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5F6CBF" w:rsidP="005F6CBF">
      <w:pPr>
        <w:spacing w:line="276" w:lineRule="auto"/>
        <w:rPr>
          <w:lang w:eastAsia="en-US"/>
        </w:rPr>
      </w:pP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Default="005F6CBF" w:rsidP="005F6CBF">
      <w:pPr>
        <w:rPr>
          <w:b/>
          <w:color w:val="000000"/>
          <w:sz w:val="32"/>
          <w:szCs w:val="32"/>
        </w:rPr>
      </w:pPr>
    </w:p>
    <w:p w:rsidR="005F6CBF" w:rsidRDefault="006A2467" w:rsidP="005F6CBF">
      <w:r>
        <w:rPr>
          <w:u w:val="single"/>
        </w:rPr>
        <w:t xml:space="preserve">  от 23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>
        <w:t xml:space="preserve">   </w:t>
      </w:r>
      <w:r w:rsidR="0007252C">
        <w:t xml:space="preserve">                          </w:t>
      </w:r>
      <w:r w:rsidR="0007252C" w:rsidRPr="000500BD">
        <w:rPr>
          <w:u w:val="single"/>
        </w:rPr>
        <w:t>№ 3/1</w:t>
      </w:r>
      <w:r w:rsidR="00652591">
        <w:rPr>
          <w:u w:val="single"/>
        </w:rPr>
        <w:t>1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652591" w:rsidRDefault="006A2467" w:rsidP="003C2803">
      <w:pPr>
        <w:rPr>
          <w:b/>
        </w:rPr>
      </w:pPr>
      <w:r>
        <w:rPr>
          <w:b/>
        </w:rPr>
        <w:t>О</w:t>
      </w:r>
      <w:r w:rsidR="00B6177D">
        <w:rPr>
          <w:b/>
        </w:rPr>
        <w:t xml:space="preserve">б утверждении </w:t>
      </w:r>
      <w:r w:rsidR="00652591">
        <w:rPr>
          <w:b/>
        </w:rPr>
        <w:t>Регламента 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092D6D" w:rsidP="00372A0A">
      <w:pPr>
        <w:pStyle w:val="a6"/>
        <w:spacing w:line="360" w:lineRule="auto"/>
        <w:ind w:firstLine="709"/>
      </w:pPr>
      <w:r>
        <w:t xml:space="preserve">Руководствуясь  ч.6 ст. 13 Закона Московской области </w:t>
      </w:r>
      <w:r w:rsidR="00372A0A">
        <w:t xml:space="preserve">№79/2011-ОЗ от 06.06.2011 г. </w:t>
      </w:r>
      <w:r>
        <w:t xml:space="preserve">«О выборах депутатов </w:t>
      </w:r>
      <w:r w:rsidR="00652591">
        <w:t xml:space="preserve"> </w:t>
      </w:r>
      <w:r>
        <w:t>Московской областной Думы</w:t>
      </w:r>
      <w:r w:rsidR="00CA2893">
        <w:t>»</w:t>
      </w:r>
      <w:r>
        <w:t xml:space="preserve">,  </w:t>
      </w:r>
      <w:r w:rsidR="001C37C6">
        <w:t>решени</w:t>
      </w:r>
      <w:r w:rsidR="00E65926">
        <w:t>ем</w:t>
      </w:r>
      <w:r w:rsidR="001C37C6">
        <w:t xml:space="preserve"> Избирательной комиссии Московской области №263/3577-5 от 24.05.2016 г. «О возложении полномочий окружных избирательных комиссий по выборам депутатов Московской областной Думы на территориальные избирательные комиссии»,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1C37C6">
        <w:t>по выборам депутатов Московской областной Думы</w:t>
      </w:r>
    </w:p>
    <w:p w:rsidR="003C2803" w:rsidRDefault="003C2803" w:rsidP="00372A0A">
      <w:pPr>
        <w:tabs>
          <w:tab w:val="left" w:pos="3119"/>
        </w:tabs>
        <w:ind w:firstLine="709"/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Default="003F03D3" w:rsidP="00372A0A">
      <w:pPr>
        <w:tabs>
          <w:tab w:val="left" w:pos="3119"/>
        </w:tabs>
        <w:ind w:firstLine="709"/>
        <w:jc w:val="both"/>
        <w:rPr>
          <w:b/>
          <w:sz w:val="16"/>
          <w:szCs w:val="16"/>
        </w:rPr>
      </w:pPr>
    </w:p>
    <w:p w:rsidR="002E51A7" w:rsidRPr="002E51A7" w:rsidRDefault="002E51A7" w:rsidP="00372A0A">
      <w:pPr>
        <w:tabs>
          <w:tab w:val="left" w:pos="3119"/>
        </w:tabs>
        <w:ind w:firstLine="709"/>
        <w:jc w:val="both"/>
        <w:rPr>
          <w:b/>
          <w:sz w:val="16"/>
          <w:szCs w:val="16"/>
        </w:rPr>
      </w:pPr>
    </w:p>
    <w:p w:rsidR="0007252C" w:rsidRDefault="00B6177D" w:rsidP="00372A0A">
      <w:pPr>
        <w:pStyle w:val="2"/>
        <w:numPr>
          <w:ilvl w:val="0"/>
          <w:numId w:val="1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Утвердить </w:t>
      </w:r>
      <w:r w:rsidR="00652591">
        <w:rPr>
          <w:i w:val="0"/>
        </w:rPr>
        <w:t xml:space="preserve">Регламент окружной избирательной комиссии Воскресенского одномандатного избирательного округа №2 по выборам депутатов Московской областной Думы </w:t>
      </w:r>
      <w:r w:rsidR="00092D6D">
        <w:rPr>
          <w:i w:val="0"/>
        </w:rPr>
        <w:t xml:space="preserve"> </w:t>
      </w:r>
      <w:r w:rsidR="00E65926">
        <w:rPr>
          <w:i w:val="0"/>
        </w:rPr>
        <w:t>(прилагается).</w:t>
      </w:r>
    </w:p>
    <w:p w:rsidR="003C2803" w:rsidRDefault="003C2803" w:rsidP="00372A0A">
      <w:pPr>
        <w:pStyle w:val="2"/>
        <w:numPr>
          <w:ilvl w:val="0"/>
          <w:numId w:val="1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404EDE" w:rsidRPr="00652591" w:rsidRDefault="00404EDE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652591" w:rsidRDefault="00652591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652591" w:rsidRDefault="002868F1" w:rsidP="00652591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Л.Н Неклюдова</w:t>
      </w:r>
      <w:r w:rsidR="00652591">
        <w:rPr>
          <w:i w:val="0"/>
        </w:rPr>
        <w:t xml:space="preserve"> </w:t>
      </w:r>
      <w:r w:rsidR="00652591">
        <w:rPr>
          <w:color w:val="000000"/>
        </w:rPr>
        <w:t xml:space="preserve">                                                  </w:t>
      </w:r>
    </w:p>
    <w:p w:rsidR="00652591" w:rsidRDefault="00652591" w:rsidP="006525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57348B" w:rsidRDefault="00652591" w:rsidP="006525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</w:p>
    <w:p w:rsidR="0057348B" w:rsidRDefault="0057348B" w:rsidP="00652591">
      <w:pPr>
        <w:pStyle w:val="ConsPlusNormal"/>
        <w:widowControl/>
        <w:ind w:firstLine="709"/>
        <w:jc w:val="both"/>
        <w:rPr>
          <w:color w:val="000000"/>
        </w:rPr>
      </w:pPr>
    </w:p>
    <w:p w:rsidR="0057348B" w:rsidRDefault="0057348B" w:rsidP="00652591">
      <w:pPr>
        <w:pStyle w:val="ConsPlusNormal"/>
        <w:widowControl/>
        <w:ind w:firstLine="709"/>
        <w:jc w:val="both"/>
        <w:rPr>
          <w:color w:val="000000"/>
        </w:rPr>
      </w:pPr>
    </w:p>
    <w:p w:rsidR="0057348B" w:rsidRDefault="0057348B" w:rsidP="00652591">
      <w:pPr>
        <w:pStyle w:val="ConsPlusNormal"/>
        <w:widowControl/>
        <w:ind w:firstLine="709"/>
        <w:jc w:val="both"/>
        <w:rPr>
          <w:color w:val="000000"/>
        </w:rPr>
      </w:pPr>
    </w:p>
    <w:p w:rsidR="0057348B" w:rsidRDefault="0057348B" w:rsidP="00652591">
      <w:pPr>
        <w:pStyle w:val="ConsPlusNormal"/>
        <w:widowControl/>
        <w:ind w:firstLine="709"/>
        <w:jc w:val="both"/>
        <w:rPr>
          <w:color w:val="000000"/>
        </w:rPr>
      </w:pPr>
    </w:p>
    <w:p w:rsidR="00652591" w:rsidRPr="00085316" w:rsidRDefault="0057348B" w:rsidP="006525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</w:t>
      </w:r>
      <w:r w:rsidR="00652591" w:rsidRPr="00085316">
        <w:rPr>
          <w:color w:val="000000"/>
        </w:rPr>
        <w:t>УТВЕРЖДЕНО</w:t>
      </w:r>
    </w:p>
    <w:p w:rsidR="00652591" w:rsidRPr="00085316" w:rsidRDefault="00652591" w:rsidP="00652591">
      <w:pPr>
        <w:pStyle w:val="ConsPlusNormal"/>
        <w:widowControl/>
        <w:ind w:firstLine="709"/>
        <w:jc w:val="both"/>
        <w:rPr>
          <w:color w:val="000000"/>
        </w:rPr>
      </w:pPr>
      <w:r w:rsidRPr="00085316">
        <w:rPr>
          <w:color w:val="000000"/>
        </w:rPr>
        <w:t xml:space="preserve">                                         решением окружной избирательной комиссии</w:t>
      </w:r>
    </w:p>
    <w:p w:rsidR="00652591" w:rsidRPr="00085316" w:rsidRDefault="00652591" w:rsidP="00652591">
      <w:pPr>
        <w:pStyle w:val="ConsPlusNormal"/>
        <w:widowControl/>
        <w:ind w:firstLine="709"/>
        <w:jc w:val="both"/>
        <w:rPr>
          <w:color w:val="000000"/>
        </w:rPr>
      </w:pPr>
      <w:r w:rsidRPr="00085316">
        <w:rPr>
          <w:color w:val="000000"/>
        </w:rPr>
        <w:t xml:space="preserve">                                                       Воскресенского одномандатного</w:t>
      </w:r>
    </w:p>
    <w:p w:rsidR="00652591" w:rsidRPr="00085316" w:rsidRDefault="00652591" w:rsidP="00652591">
      <w:pPr>
        <w:pStyle w:val="ConsPlusNormal"/>
        <w:widowControl/>
        <w:ind w:firstLine="709"/>
        <w:jc w:val="both"/>
        <w:rPr>
          <w:color w:val="000000"/>
        </w:rPr>
      </w:pPr>
      <w:r w:rsidRPr="00085316">
        <w:rPr>
          <w:color w:val="000000"/>
        </w:rPr>
        <w:t xml:space="preserve">                                                           избирательного округа №2 </w:t>
      </w:r>
    </w:p>
    <w:p w:rsidR="00652591" w:rsidRPr="00085316" w:rsidRDefault="00652591" w:rsidP="00652591">
      <w:pPr>
        <w:spacing w:line="360" w:lineRule="auto"/>
        <w:rPr>
          <w:b/>
          <w:bCs/>
        </w:rPr>
      </w:pPr>
      <w:r w:rsidRPr="00085316">
        <w:rPr>
          <w:color w:val="000000"/>
        </w:rPr>
        <w:t xml:space="preserve">                                                          от 23.06.2016  2016 г. №3/1</w:t>
      </w:r>
      <w:r>
        <w:rPr>
          <w:color w:val="000000"/>
        </w:rPr>
        <w:t>1</w:t>
      </w:r>
    </w:p>
    <w:p w:rsidR="00652591" w:rsidRDefault="00652591" w:rsidP="00652591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652591" w:rsidRPr="006E0597" w:rsidRDefault="00652591" w:rsidP="00652591">
      <w:pPr>
        <w:spacing w:line="360" w:lineRule="auto"/>
        <w:ind w:firstLine="709"/>
        <w:rPr>
          <w:b/>
          <w:bCs/>
        </w:rPr>
      </w:pPr>
      <w:r w:rsidRPr="006E0597">
        <w:rPr>
          <w:b/>
          <w:bCs/>
        </w:rPr>
        <w:t>РЕГЛАМЕНТ</w:t>
      </w:r>
    </w:p>
    <w:p w:rsidR="00652591" w:rsidRDefault="00652591" w:rsidP="00652591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t xml:space="preserve">        </w:t>
      </w:r>
      <w:r w:rsidRPr="006E0597">
        <w:rPr>
          <w:b/>
          <w:bCs/>
        </w:rPr>
        <w:t xml:space="preserve">окружной избирательной комиссии Воскресенского </w:t>
      </w:r>
      <w:r>
        <w:rPr>
          <w:b/>
          <w:bCs/>
        </w:rPr>
        <w:t xml:space="preserve">       </w:t>
      </w:r>
    </w:p>
    <w:p w:rsidR="00652591" w:rsidRDefault="00652591" w:rsidP="00652591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  <w:r w:rsidRPr="006E0597">
        <w:rPr>
          <w:b/>
          <w:bCs/>
        </w:rPr>
        <w:t xml:space="preserve">одномандатного избирательного округа №2 по выборам депутатов </w:t>
      </w:r>
      <w:r>
        <w:rPr>
          <w:b/>
          <w:bCs/>
        </w:rPr>
        <w:t xml:space="preserve"> </w:t>
      </w:r>
    </w:p>
    <w:p w:rsidR="00652591" w:rsidRPr="006E0597" w:rsidRDefault="00652591" w:rsidP="00652591">
      <w:pPr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Pr="006E0597">
        <w:rPr>
          <w:b/>
          <w:bCs/>
        </w:rPr>
        <w:t>Московской областной Думы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1.Настоящий Регламент определяет порядок и правила работы окружной избирательной комиссии Воскресенского одномандатного избирательного округа №2 по выборам депутатов Московской областной Думы (далее – Комиссия).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2.В своей деятельности комиссия руководствуется Конституцией Российской Федерации, Федеральным законом «Об основных гарантиях избирательных прав и права на участие в референдуме граждан Российской Федерации» (далее – Федеральный закон), иными федеральными законами, Законом Московской области "О выборах депутатов Московской областной Думы", иными нормативными правовыми актами Российской Федерации и Московской области, а также решениями Избирательной комиссии Московской области.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3</w:t>
      </w:r>
      <w:r w:rsidRPr="006E0597">
        <w:rPr>
          <w:b/>
        </w:rPr>
        <w:t>.</w:t>
      </w:r>
      <w:r w:rsidRPr="006E0597">
        <w:t>Деятельность комиссии осуществляется на основе коллегиальности, свободного, открытого обсуждения и решения вопросов, входящих в её компетенцию, а именно комиссия: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1) осуществляет на территории одномандатного</w:t>
      </w:r>
      <w:r w:rsidRPr="006E0597">
        <w:rPr>
          <w:b/>
        </w:rPr>
        <w:t xml:space="preserve"> </w:t>
      </w:r>
      <w:r w:rsidRPr="006E0597">
        <w:t>округа контроль за соблюдением избирательных прав граждан Российской Федерации;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2) взаимодействует с органами государственной власти, органами местного самоуправления по вопросам, связанным с подготовкой и проведением выборов в избирательном округе;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lastRenderedPageBreak/>
        <w:t>3)   осуществляет регистрацию кандидатов, выдвинутых по данному округу;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4)   осуществляет регистрацию доверенных лиц кандидатов;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5) проводит жеребьевку по распределению бесплатного эфирного времени и печатной площади;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6) утверждает, по согласованию с Избирательной комиссией Московской области, текст бюллетеня в избирательном округе;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7) осуществляет на территории избирательного округа меры по обеспечению единого порядка голосования, подсчета голосов избирателей, установления итогов голосования, определения результатов выборов, а также порядка опубликования итогов голосования и результатов выборов;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8) обеспечивает передачу открепительных удостоверений, полученных в Избирательной комиссии Московской области, в территориальные избирательные комиссии;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9) определяет результаты выборов по одномандатному избирательному округу и устанавливает итоги голосования по единому избирательному округу на территории одномандатного округа и передает их в Избирательную комиссию Московской области;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10) публикует (обнародует) в соответствующих средствах массовой информации результаты выборов по избирательному округу;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11) оказывает правовую, организационно-техническую помощь нижестоящим комиссиям;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12)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13) осуществляет иные полномочия в соответствии с Федеральным законом "Об основных гарантиях избирательных прав и права на участие в референдуме граждан Российской Федерации" и Законом Московской области «О выборах депутатов Московской областной Думы».</w:t>
      </w:r>
    </w:p>
    <w:p w:rsidR="00652591" w:rsidRPr="006E0597" w:rsidRDefault="00652591" w:rsidP="00652591">
      <w:pPr>
        <w:spacing w:line="360" w:lineRule="auto"/>
        <w:ind w:firstLine="709"/>
        <w:jc w:val="both"/>
      </w:pP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lastRenderedPageBreak/>
        <w:t>4</w:t>
      </w:r>
      <w:r w:rsidRPr="006E0597">
        <w:rPr>
          <w:b/>
        </w:rPr>
        <w:t>.</w:t>
      </w:r>
      <w:r w:rsidRPr="006E0597">
        <w:t>Комиссия имеет печать со своим наименованием.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5</w:t>
      </w:r>
      <w:r w:rsidRPr="006E0597">
        <w:rPr>
          <w:b/>
        </w:rPr>
        <w:t>.</w:t>
      </w:r>
      <w:r w:rsidRPr="006E0597">
        <w:t>Место постоянного нахождения комиссии: Московская область, г. Воскресенск, площадь Ленина д. 3. Заседания комиссии проводятся, как правило, по месту её постоянного пребывания.</w:t>
      </w:r>
    </w:p>
    <w:p w:rsidR="00652591" w:rsidRPr="006E0597" w:rsidRDefault="00652591" w:rsidP="00652591">
      <w:pPr>
        <w:spacing w:line="360" w:lineRule="auto"/>
        <w:ind w:firstLine="709"/>
        <w:jc w:val="both"/>
        <w:rPr>
          <w:color w:val="000000"/>
        </w:rPr>
      </w:pPr>
      <w:r w:rsidRPr="006E0597">
        <w:t>6</w:t>
      </w:r>
      <w:r w:rsidRPr="006E0597">
        <w:rPr>
          <w:b/>
        </w:rPr>
        <w:t xml:space="preserve">. </w:t>
      </w:r>
      <w:r w:rsidRPr="006E0597">
        <w:t xml:space="preserve">Члены комиссии с правом решающего голоса, члены комиссии с правом совещательного голоса, а также председатель комиссии, заместитель председателя комиссии и секретарь комиссии осуществляют свои права и несут обязанности в соответствии   с компетенцией установленной Федеральным законом «Об основных гарантиях избирательных прав и права на участие в референдуме граждан Российской Федерации» и Закона Московской области «О выборах депутатов Московской областной Думы».  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E0597">
        <w:rPr>
          <w:color w:val="000000"/>
        </w:rPr>
        <w:t>7.Распределение обязанностей по направлениям деятельности комиссии и иных обязанностей членов комиссии с правом решающего голоса осуществляется на заседании комиссии и оформляется ее решением.</w:t>
      </w:r>
    </w:p>
    <w:p w:rsidR="00652591" w:rsidRPr="006E0597" w:rsidRDefault="00652591" w:rsidP="00652591">
      <w:pPr>
        <w:spacing w:line="360" w:lineRule="auto"/>
        <w:ind w:firstLine="709"/>
        <w:jc w:val="both"/>
        <w:rPr>
          <w:b/>
        </w:rPr>
      </w:pPr>
      <w:r w:rsidRPr="006E0597">
        <w:rPr>
          <w:color w:val="000000"/>
          <w:lang w:eastAsia="en-US"/>
        </w:rPr>
        <w:t>8.</w:t>
      </w:r>
      <w:r w:rsidRPr="006E0597">
        <w:rPr>
          <w:b/>
          <w:color w:val="000000"/>
          <w:lang w:eastAsia="en-US"/>
        </w:rPr>
        <w:t xml:space="preserve"> </w:t>
      </w:r>
      <w:r w:rsidRPr="006E0597">
        <w:t xml:space="preserve">На заседании комиссии ведется протокол. Протокол составляется на основании записей, произведенных во время заседания, представленных тезисов докладов. </w:t>
      </w:r>
      <w:r w:rsidRPr="006E0597">
        <w:rPr>
          <w:color w:val="000000"/>
        </w:rPr>
        <w:t>Запись хода заседания, сбор материалов и подготовка текста протокола возлагается на секретаря комиссии. Текст протокола должен быть подготовлен в течение трех дней со дня заседания.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 xml:space="preserve">Протокол заседания комиссии состоит из вводной части и основной. Во вводной части указываются фамилии и инициалы председателя (председательствующего), заместителя председателя, секретаря и членов комиссии, в том числе с правом совещательного голоса, а также фамилии и инициалы приглашенных на заседание лиц. Вводная часть протокола должна включать в себя также повестку дня с указанием докладчиков по каждому пункту повестки. Основная часть протокола состоит из разделов, соответствующих пунктам  повестки дня. Текст каждого раздела строится по схеме: СЛУШАЛИ - ВЫСТУПИЛИ - РЕШИЛИ. Содержание особого мнения, высказанного во время обсуждения, записывается в тексте протокола </w:t>
      </w:r>
      <w:r w:rsidRPr="006E0597">
        <w:lastRenderedPageBreak/>
        <w:t xml:space="preserve">после соответствующего решения. В протоколе фиксируются итоги голосования по каждому вопросу.                                                  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 xml:space="preserve">К протоколу заседания прилагаются подлинные экземпляры решений. Решениям комиссии присваиваются порядковые номера. 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>
        <w:t xml:space="preserve">Протокол  </w:t>
      </w:r>
      <w:r w:rsidRPr="006E0597">
        <w:t xml:space="preserve"> заседания   комиссии      подписывается         председателем (председательствующим)  и секретарем комиссии.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 xml:space="preserve">На заседаниях комиссии может производиться аудио/видеозапись. 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6E0597">
        <w:rPr>
          <w:color w:val="000000"/>
        </w:rPr>
        <w:t>9.При голосовании член комиссии с правом решающего голоса имеет один голос и голосует лично. Член комиссии с правом решающего голоса, не согласный с принятым комиссией решением, вправе на заседании комиссии, на котором было принято указанное решение, после голосования довести до членов комиссии, что у него имеется особое мнение, что должно быть отражено в протоколе заседания комиссии. Особое мнение, изложенное в письменной форме, прилагается к решению комиссии, в связи с которым это мнение изложено. Если в соответствии с законодательством указанное решение подлежит опубликованию (обнародованию), особое мнение должно быть опубликовано (обнародовано) в том же порядке, что и решение комиссии.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6E0597">
        <w:rPr>
          <w:color w:val="000000"/>
        </w:rPr>
        <w:t>При подведении итогов открытого голосования в случае равенства голосов «за» и «против» голос председателя комиссии (председательствующего на заседании) является решающим.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 xml:space="preserve">10.Продолжительность    докладов,    содокладов,    заключительного слова, иных выступлений на заседаниях комиссии: 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</w:pPr>
      <w:r w:rsidRPr="006E0597">
        <w:t>- для доклада – до 10 минут;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</w:pPr>
      <w:r w:rsidRPr="006E0597">
        <w:t>- для содоклада - до 5 минут;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</w:pPr>
      <w:r w:rsidRPr="006E0597">
        <w:t>- для заключительного слова- до 3 минуты;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</w:pPr>
      <w:r w:rsidRPr="006E0597">
        <w:t>- для выступления в прениях – до 3 минуты;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 xml:space="preserve">- для дачи справок, оглашения информации, заявлений и обращений – до 2 минуты.                                                    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lastRenderedPageBreak/>
        <w:t>Первоочередное   право   выступления   предоставляется   членам комиссии с правом решающего голоса.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Выступающий на заседании комиссии не вправе употреблять в речи грубые, оскорбительные выражения, наносящие ущерб чести и достоинству граждан и должностных лиц, призывать к насильственным действиям, использовать ложную информацию, допускать необоснованные обвинения в чей-либо адрес. В случае нарушения установленного настоящим Регламентом порядка выступающему слово для повторного выступления по обсуждаемому вопросу не предоставляется.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6E0597">
        <w:rPr>
          <w:color w:val="000000"/>
        </w:rPr>
        <w:t>11</w:t>
      </w:r>
      <w:r w:rsidRPr="006E0597">
        <w:rPr>
          <w:b/>
          <w:color w:val="000000"/>
        </w:rPr>
        <w:t>.</w:t>
      </w:r>
      <w:r w:rsidRPr="006E0597">
        <w:rPr>
          <w:color w:val="000000"/>
        </w:rPr>
        <w:t>В соответствии с законодательством комиссия рассматривает жалобы (заявления) на решения и действия (бездействие) нижестоящих избирательных комиссий, а также обращения о нарушении законодательства о выборах.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6E0597">
        <w:rPr>
          <w:color w:val="000000"/>
        </w:rPr>
        <w:t>При этом комиссия обязана, не направляя жалобу в нижестоящую комиссию (за исключением случая, когда обстоятельства, изложенные в жалобе не были предметом рассмотрения нижестоящей комиссии), рассмотреть ее и вынести одно из следующих решений: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6E0597">
        <w:rPr>
          <w:color w:val="000000"/>
        </w:rPr>
        <w:t>а) оставить жалобу без удовлетворения;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6E0597">
        <w:rPr>
          <w:color w:val="000000"/>
        </w:rPr>
        <w:t>б) отменить обжалуемое решение полностью или в части (признать незаконным действие (бездействие)) и принять решение по существу;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6E0597">
        <w:rPr>
          <w:color w:val="000000"/>
        </w:rPr>
        <w:t>в) отменить обжалуемое решение полностью или в части (признать незаконным действие (бездействие), обязав нижестоящую комиссию повторно рассмотреть вопрос и принять решение по существу.</w:t>
      </w:r>
    </w:p>
    <w:p w:rsidR="00652591" w:rsidRPr="006E0597" w:rsidRDefault="00652591" w:rsidP="00652591">
      <w:pPr>
        <w:shd w:val="clear" w:color="auto" w:fill="FFFFFF"/>
        <w:spacing w:line="360" w:lineRule="auto"/>
        <w:ind w:firstLine="709"/>
        <w:jc w:val="both"/>
        <w:textAlignment w:val="baseline"/>
      </w:pPr>
      <w:r w:rsidRPr="006E0597">
        <w:t>12</w:t>
      </w:r>
      <w:r w:rsidRPr="006E0597">
        <w:rPr>
          <w:b/>
        </w:rPr>
        <w:t>.</w:t>
      </w:r>
      <w:r w:rsidRPr="006E0597">
        <w:t>Регламент    комиссии,    изменения    и дополнения    к    нему принимаются   большинством   голосов   от установленного   числа  членов комиссии.</w:t>
      </w:r>
    </w:p>
    <w:p w:rsidR="00652591" w:rsidRPr="006E0597" w:rsidRDefault="00652591" w:rsidP="00652591">
      <w:pPr>
        <w:spacing w:line="360" w:lineRule="auto"/>
        <w:ind w:firstLine="709"/>
        <w:jc w:val="both"/>
      </w:pPr>
      <w:r w:rsidRPr="006E0597">
        <w:t>13.Предложения об изменении и дополнении Регламента комиссии рассматриваются на заседании комиссии в первоочередном порядке.</w:t>
      </w:r>
    </w:p>
    <w:p w:rsidR="00E65926" w:rsidRDefault="00652591" w:rsidP="00652591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6E0597">
        <w:rPr>
          <w:color w:val="000000"/>
        </w:rPr>
        <w:t>14</w:t>
      </w:r>
      <w:r w:rsidRPr="006E0597">
        <w:rPr>
          <w:b/>
          <w:color w:val="000000"/>
        </w:rPr>
        <w:t>.</w:t>
      </w:r>
      <w:r w:rsidRPr="006E0597">
        <w:rPr>
          <w:color w:val="000000"/>
        </w:rPr>
        <w:t>Регламент комиссии вступает в силу со дня его принятия.</w:t>
      </w:r>
    </w:p>
    <w:sectPr w:rsidR="00E65926" w:rsidSect="00652591">
      <w:headerReference w:type="even" r:id="rId7"/>
      <w:headerReference w:type="default" r:id="rId8"/>
      <w:pgSz w:w="11906" w:h="16838"/>
      <w:pgMar w:top="567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90" w:rsidRDefault="008B2790" w:rsidP="00880A68">
      <w:r>
        <w:separator/>
      </w:r>
    </w:p>
  </w:endnote>
  <w:endnote w:type="continuationSeparator" w:id="1">
    <w:p w:rsidR="008B2790" w:rsidRDefault="008B2790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90" w:rsidRDefault="008B2790" w:rsidP="00880A68">
      <w:r>
        <w:separator/>
      </w:r>
    </w:p>
  </w:footnote>
  <w:footnote w:type="continuationSeparator" w:id="1">
    <w:p w:rsidR="008B2790" w:rsidRDefault="008B2790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90318A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275E1"/>
    <w:rsid w:val="000500BD"/>
    <w:rsid w:val="00053164"/>
    <w:rsid w:val="00066A58"/>
    <w:rsid w:val="0006791C"/>
    <w:rsid w:val="0007252C"/>
    <w:rsid w:val="00092D6D"/>
    <w:rsid w:val="00097F54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86BAB"/>
    <w:rsid w:val="00197506"/>
    <w:rsid w:val="001B343D"/>
    <w:rsid w:val="001C37C6"/>
    <w:rsid w:val="001E2F22"/>
    <w:rsid w:val="001E6F6B"/>
    <w:rsid w:val="001F7449"/>
    <w:rsid w:val="002456E2"/>
    <w:rsid w:val="00245F5F"/>
    <w:rsid w:val="00246FF2"/>
    <w:rsid w:val="002868F1"/>
    <w:rsid w:val="0028765A"/>
    <w:rsid w:val="00292611"/>
    <w:rsid w:val="002A15AC"/>
    <w:rsid w:val="002C2993"/>
    <w:rsid w:val="002E51A7"/>
    <w:rsid w:val="0032610A"/>
    <w:rsid w:val="00351518"/>
    <w:rsid w:val="00371057"/>
    <w:rsid w:val="00372A0A"/>
    <w:rsid w:val="00381970"/>
    <w:rsid w:val="003B68FF"/>
    <w:rsid w:val="003C2803"/>
    <w:rsid w:val="003E4812"/>
    <w:rsid w:val="003F03D3"/>
    <w:rsid w:val="00404EDE"/>
    <w:rsid w:val="00420B40"/>
    <w:rsid w:val="0042142A"/>
    <w:rsid w:val="0048430B"/>
    <w:rsid w:val="00487335"/>
    <w:rsid w:val="004D07FA"/>
    <w:rsid w:val="004D09A9"/>
    <w:rsid w:val="004E5D2C"/>
    <w:rsid w:val="00513423"/>
    <w:rsid w:val="00532158"/>
    <w:rsid w:val="0057348B"/>
    <w:rsid w:val="0057442B"/>
    <w:rsid w:val="005902B2"/>
    <w:rsid w:val="005A1C0A"/>
    <w:rsid w:val="005F4721"/>
    <w:rsid w:val="005F6CBF"/>
    <w:rsid w:val="00642E52"/>
    <w:rsid w:val="00652591"/>
    <w:rsid w:val="0066359E"/>
    <w:rsid w:val="00672189"/>
    <w:rsid w:val="006A2467"/>
    <w:rsid w:val="006A2A98"/>
    <w:rsid w:val="006B1846"/>
    <w:rsid w:val="006C2A0D"/>
    <w:rsid w:val="006F1BFB"/>
    <w:rsid w:val="006F2308"/>
    <w:rsid w:val="006F7160"/>
    <w:rsid w:val="007013C0"/>
    <w:rsid w:val="00720B2E"/>
    <w:rsid w:val="007357D5"/>
    <w:rsid w:val="00753ABD"/>
    <w:rsid w:val="007E3A64"/>
    <w:rsid w:val="007F5793"/>
    <w:rsid w:val="0081477A"/>
    <w:rsid w:val="0085374E"/>
    <w:rsid w:val="00854718"/>
    <w:rsid w:val="00880A68"/>
    <w:rsid w:val="00883C7F"/>
    <w:rsid w:val="008A70A9"/>
    <w:rsid w:val="008B2790"/>
    <w:rsid w:val="008F4265"/>
    <w:rsid w:val="0090318A"/>
    <w:rsid w:val="00903DE1"/>
    <w:rsid w:val="00907F60"/>
    <w:rsid w:val="00937C3A"/>
    <w:rsid w:val="009418D5"/>
    <w:rsid w:val="00957BD7"/>
    <w:rsid w:val="00961431"/>
    <w:rsid w:val="00983588"/>
    <w:rsid w:val="009D1DE2"/>
    <w:rsid w:val="00A04A5E"/>
    <w:rsid w:val="00A12FD2"/>
    <w:rsid w:val="00A25FD0"/>
    <w:rsid w:val="00A54388"/>
    <w:rsid w:val="00A93CFE"/>
    <w:rsid w:val="00AA1F7A"/>
    <w:rsid w:val="00AC436B"/>
    <w:rsid w:val="00AE29EF"/>
    <w:rsid w:val="00B000F4"/>
    <w:rsid w:val="00B05552"/>
    <w:rsid w:val="00B0627A"/>
    <w:rsid w:val="00B35405"/>
    <w:rsid w:val="00B56B1D"/>
    <w:rsid w:val="00B6177D"/>
    <w:rsid w:val="00B76EF5"/>
    <w:rsid w:val="00B82A31"/>
    <w:rsid w:val="00BB2138"/>
    <w:rsid w:val="00BF4048"/>
    <w:rsid w:val="00C00E2C"/>
    <w:rsid w:val="00C01D0E"/>
    <w:rsid w:val="00C90C99"/>
    <w:rsid w:val="00C919CC"/>
    <w:rsid w:val="00CA2893"/>
    <w:rsid w:val="00CA7B98"/>
    <w:rsid w:val="00D03EF7"/>
    <w:rsid w:val="00D21438"/>
    <w:rsid w:val="00D22624"/>
    <w:rsid w:val="00D74A4B"/>
    <w:rsid w:val="00D92840"/>
    <w:rsid w:val="00D97447"/>
    <w:rsid w:val="00DC69CA"/>
    <w:rsid w:val="00DE2A8D"/>
    <w:rsid w:val="00E61CB4"/>
    <w:rsid w:val="00E62388"/>
    <w:rsid w:val="00E63EB3"/>
    <w:rsid w:val="00E65926"/>
    <w:rsid w:val="00E72DC6"/>
    <w:rsid w:val="00EA1801"/>
    <w:rsid w:val="00EF04A8"/>
    <w:rsid w:val="00F13E68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">
    <w:name w:val="Текст14-1"/>
    <w:aliases w:val="5,Текст 14-1,Стиль12-1,Т-1,текст14,Oaeno14-1"/>
    <w:basedOn w:val="a"/>
    <w:rsid w:val="00E65926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67</cp:revision>
  <cp:lastPrinted>2016-06-22T17:40:00Z</cp:lastPrinted>
  <dcterms:created xsi:type="dcterms:W3CDTF">2016-06-05T05:12:00Z</dcterms:created>
  <dcterms:modified xsi:type="dcterms:W3CDTF">2016-06-27T08:03:00Z</dcterms:modified>
</cp:coreProperties>
</file>