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4E" w:rsidRDefault="00FC604E" w:rsidP="004C2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04E" w:rsidRPr="00FC604E" w:rsidRDefault="00FC604E" w:rsidP="00FD45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FC6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FD4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ПРОЕКТ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FC604E" w:rsidRPr="00FC604E" w:rsidRDefault="00FC604E" w:rsidP="00FC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Воскресенского муниципального района</w:t>
      </w:r>
    </w:p>
    <w:p w:rsidR="00FC604E" w:rsidRPr="00FD4594" w:rsidRDefault="00FC604E" w:rsidP="00FD4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C604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4E" w:rsidRPr="00FC604E" w:rsidRDefault="00FC604E" w:rsidP="00FC60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</w:t>
      </w:r>
      <w:proofErr w:type="gramEnd"/>
      <w:r w:rsidRPr="00FC604E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 xml:space="preserve"> О С Т А Н О В Л Е Н И Е</w:t>
      </w:r>
    </w:p>
    <w:p w:rsidR="00FC604E" w:rsidRPr="00FC604E" w:rsidRDefault="00FC604E" w:rsidP="00FC604E">
      <w:pPr>
        <w:tabs>
          <w:tab w:val="left" w:pos="27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604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</w:t>
      </w:r>
      <w:r w:rsidR="0024700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______________№_________________</w:t>
      </w: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Default="000F4957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C320A0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«Сохранение и развитие культуры Воскресенского муниципального района на 2014-2018 годы</w:t>
      </w:r>
      <w:r w:rsidR="00247005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50927" w:rsidRPr="00E50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утвержденную постановлением администрации Воскресенского муниципального района Московской области от 13.03.2015 № 663</w:t>
      </w:r>
      <w:r w:rsidR="00066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изменениями от 03.04.2015 №785</w:t>
      </w:r>
      <w:r w:rsidR="004B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B5F26" w:rsidRPr="0091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07.09.2015 №2016</w:t>
      </w:r>
      <w:r w:rsidR="00066B15" w:rsidRPr="0091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50927" w:rsidRPr="0091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5F58" w:rsidRPr="00E50927" w:rsidRDefault="00E95F58" w:rsidP="00E50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Федеральным законом от 06.10.2003 № 131 – ФЗ «Об общих принципах организации местно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в Российской Ф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едерации», Уставом Воскресенского муниципального района Моск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 области, постановлением 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Воскресенского муниципального района Московской области от </w:t>
      </w:r>
      <w:r w:rsidR="00EA6936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10.04.2015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A6936">
        <w:rPr>
          <w:rFonts w:ascii="Times New Roman" w:eastAsia="Times New Roman" w:hAnsi="Times New Roman" w:cs="Times New Roman"/>
          <w:sz w:val="28"/>
          <w:szCs w:val="28"/>
          <w:lang w:eastAsia="ru-RU"/>
        </w:rPr>
        <w:t>815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CE055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муниципальных программ Воскресенского муниципального района»</w:t>
      </w:r>
      <w:r w:rsidR="00F1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изменением объемов финансирования мероприятий программы</w:t>
      </w:r>
      <w:r w:rsidR="004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ожидаемых</w:t>
      </w:r>
      <w:proofErr w:type="gramEnd"/>
      <w:r w:rsidR="004B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реализации программы</w:t>
      </w:r>
    </w:p>
    <w:p w:rsidR="00FC604E" w:rsidRPr="00FC604E" w:rsidRDefault="00FC604E" w:rsidP="00FC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FD4594" w:rsidRDefault="00FC604E" w:rsidP="008F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</w:t>
      </w:r>
      <w:r w:rsidR="002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муниципальную программу</w:t>
      </w:r>
      <w:r w:rsid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«Сохранение и развитие культуры Воскресенского муниципального района на 2014- 2018 годы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Воскресенского муниципального района Московской области от 13.03.2015 № 663</w:t>
      </w:r>
      <w:r w:rsidR="0084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847D7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культуры Воскресенского муниципального района на 2014- 2018 годы</w:t>
      </w:r>
      <w:r w:rsidR="00847D7E"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 от 03.04.2015 № 785</w:t>
      </w:r>
      <w:r w:rsidR="00E93E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07.09.2015 №2016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93ED8" w:rsidRDefault="00E93ED8" w:rsidP="00E9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Паспорт муниципальной программы и текстовую часть изложить в новой редакции согласно Приложению 1 к настоящему постановлению; </w:t>
      </w:r>
    </w:p>
    <w:p w:rsidR="00E93ED8" w:rsidRDefault="00E93ED8" w:rsidP="00E9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 </w:t>
      </w:r>
      <w:r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№1 к муниципальной программе «Перечень мероприятий муниципальной программы «Сохранение и 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Воскресенского муниципального района на 2014- 2018 годы</w:t>
      </w:r>
      <w:r w:rsidRPr="00C32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согласно Приложению 2 к настоящему постановлению;</w:t>
      </w:r>
    </w:p>
    <w:p w:rsidR="00E93ED8" w:rsidRDefault="00E93ED8" w:rsidP="00E9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EA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 №</w:t>
      </w:r>
      <w:r w:rsidRPr="00EA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 муниципальной программе «Ожидаемые результаты муниципальной Программы Воскресенского муниципального района  «Сохранение и  развитие культуры Воскресенского муниципального района на </w:t>
      </w:r>
      <w:r w:rsidRPr="00EA52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2014 - 2018 годы»  изложить в новой редакции согласно Приложению 3 к настоящему постановлению;</w:t>
      </w:r>
    </w:p>
    <w:p w:rsidR="00E93ED8" w:rsidRDefault="00E93ED8" w:rsidP="00E93E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C5BC1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Приложение №3 к муниципальной программе «</w:t>
      </w:r>
      <w:r w:rsidRPr="00FC5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Методика </w:t>
      </w:r>
      <w:proofErr w:type="gramStart"/>
      <w:r w:rsidRPr="00FC5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значений показателей эффективности реализации муниципальной</w:t>
      </w:r>
      <w:proofErr w:type="gramEnd"/>
      <w:r w:rsidRPr="00FC5B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«Сохранение и развитие культуры Воскресенского муниципального района на 2014 - 2018 годы»</w:t>
      </w:r>
      <w:r w:rsidRPr="00FC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4</w:t>
      </w:r>
      <w:r w:rsidRPr="00FC5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2B3D1F" w:rsidRDefault="00D018DF" w:rsidP="00D01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</w:t>
      </w:r>
      <w:r w:rsidR="003E59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муниципальной 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066B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  <w:r w:rsidR="003E5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6B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5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D018DF" w:rsidRDefault="003F5503" w:rsidP="007D7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</w:t>
      </w:r>
      <w:r w:rsidR="0097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Подпрограмме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</w:t>
      </w:r>
      <w:r w:rsidR="00F71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ечень мероприятий Подпрограммы </w:t>
      </w:r>
      <w:r w:rsidR="003E5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59F6" w:rsidRPr="003E59F6">
        <w:rPr>
          <w:rFonts w:ascii="Times New Roman" w:hAnsi="Times New Roman" w:cs="Times New Roman"/>
          <w:sz w:val="28"/>
          <w:szCs w:val="28"/>
        </w:rPr>
        <w:t>Развитие библиотечного дела</w:t>
      </w:r>
      <w:r w:rsidR="002B3D1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</w:t>
      </w:r>
      <w:r w:rsidR="00D01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6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</w:t>
      </w:r>
      <w:r w:rsidR="00EA69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лению;</w:t>
      </w:r>
    </w:p>
    <w:p w:rsidR="007D72A5" w:rsidRDefault="007D72A5" w:rsidP="00154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Приложение №2 к Подпрограмме 1 «Ожидаемые результаты реализации Подпрограммы 1 «Развитие библиотечного дела» изложить в новой редакции согласно Приложению 7 к настоящему постановлению;</w:t>
      </w:r>
    </w:p>
    <w:p w:rsidR="00154D48" w:rsidRDefault="007D72A5" w:rsidP="00BE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 </w:t>
      </w:r>
      <w:r w:rsidRPr="0039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№ 5  к муниципальной программе Паспорт </w:t>
      </w:r>
      <w:r w:rsidR="00154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8 к настоящему постановлению;</w:t>
      </w:r>
    </w:p>
    <w:p w:rsidR="00BE341A" w:rsidRDefault="00BE341A" w:rsidP="00DF20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D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 к Подпрограмме 2 «Ожидаемые результаты реализации Подпрограммы 2 «Развитие культурно-досуговой и театрально концертной деятельности в Воскресенском муниципальном районе» изложить в 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согласно Приложению 9</w:t>
      </w:r>
      <w:r w:rsidR="007D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:rsidR="00CE055A" w:rsidRDefault="00CE055A" w:rsidP="00FD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Воскресенской районной газете «Наше слово»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Воскресенского муниципального района Московской области.</w:t>
      </w:r>
    </w:p>
    <w:p w:rsidR="00FC604E" w:rsidRPr="00FC604E" w:rsidRDefault="001D7E7B" w:rsidP="00CE0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C604E"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Воскресенского муниципа</w:t>
      </w:r>
      <w:r w:rsidR="000D2D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 Дугина А.И.</w:t>
      </w:r>
    </w:p>
    <w:p w:rsidR="00FC604E" w:rsidRDefault="00FC604E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033" w:rsidRPr="00FC604E" w:rsidRDefault="00DF2033" w:rsidP="00FC6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04E" w:rsidRP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FC604E" w:rsidRDefault="00FC604E" w:rsidP="00FC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Воскресенского муниципального района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FC60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Г.Н. Пестов</w:t>
      </w:r>
    </w:p>
    <w:p w:rsidR="00847D7E" w:rsidRDefault="00847D7E" w:rsidP="001D7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8DF" w:rsidRDefault="00D018DF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033" w:rsidRDefault="00DF2033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DF" w:rsidRDefault="00D018DF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18DF" w:rsidRDefault="00D018DF" w:rsidP="00294B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ED8" w:rsidRPr="003211DC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93ED8" w:rsidRPr="003211DC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E93ED8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E93ED8" w:rsidRPr="003211DC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E93ED8" w:rsidRPr="003211DC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E93ED8" w:rsidRPr="003211DC" w:rsidRDefault="00E93ED8" w:rsidP="00E93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3ED8" w:rsidRPr="003211DC" w:rsidRDefault="00E93ED8" w:rsidP="00E93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93ED8" w:rsidRPr="003211DC" w:rsidRDefault="00E93ED8" w:rsidP="00E93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«Сохранение и развитие культуры Воскресенского муниципального района на 2014-2018 годы»</w:t>
      </w:r>
    </w:p>
    <w:p w:rsidR="00E93ED8" w:rsidRPr="0058372D" w:rsidRDefault="00E93ED8" w:rsidP="00E93ED8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2D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E93ED8" w:rsidRPr="003211DC" w:rsidRDefault="00E93ED8" w:rsidP="00E93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5"/>
        <w:gridCol w:w="1288"/>
        <w:gridCol w:w="1090"/>
        <w:gridCol w:w="1346"/>
        <w:gridCol w:w="1362"/>
        <w:gridCol w:w="1301"/>
        <w:gridCol w:w="1805"/>
      </w:tblGrid>
      <w:tr w:rsidR="00E93ED8" w:rsidRPr="003C60CA" w:rsidTr="00820A6C">
        <w:trPr>
          <w:trHeight w:val="917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культуры Воскресенского муниципального района на 2014 - 2018 годы» (далее – Программа)</w:t>
            </w:r>
          </w:p>
        </w:tc>
      </w:tr>
      <w:tr w:rsidR="00E93ED8" w:rsidRPr="003C60CA" w:rsidTr="00820A6C">
        <w:trPr>
          <w:trHeight w:val="973"/>
        </w:trPr>
        <w:tc>
          <w:tcPr>
            <w:tcW w:w="1945" w:type="dxa"/>
            <w:vMerge w:val="restart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доступности населения Воскресенского муниципального района Московской области к культурным ценностям и удовлетворение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культурных потребностей граждан</w:t>
            </w:r>
          </w:p>
        </w:tc>
      </w:tr>
      <w:tr w:rsidR="00E93ED8" w:rsidRPr="003C60CA" w:rsidTr="00820A6C">
        <w:trPr>
          <w:trHeight w:val="547"/>
        </w:trPr>
        <w:tc>
          <w:tcPr>
            <w:tcW w:w="1945" w:type="dxa"/>
            <w:vMerge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 в сфере культуры в Воскресенском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 районе Московской области</w:t>
            </w:r>
          </w:p>
        </w:tc>
      </w:tr>
      <w:tr w:rsidR="00E93ED8" w:rsidRPr="003C60CA" w:rsidTr="00820A6C">
        <w:trPr>
          <w:trHeight w:val="710"/>
        </w:trPr>
        <w:tc>
          <w:tcPr>
            <w:tcW w:w="1945" w:type="dxa"/>
            <w:vMerge w:val="restart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услуг в организации информационного,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отечного обслуживания населения</w:t>
            </w:r>
          </w:p>
        </w:tc>
      </w:tr>
      <w:tr w:rsidR="00E93ED8" w:rsidRPr="003C60CA" w:rsidTr="00820A6C">
        <w:trPr>
          <w:trHeight w:val="375"/>
        </w:trPr>
        <w:tc>
          <w:tcPr>
            <w:tcW w:w="1945" w:type="dxa"/>
            <w:vMerge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 культурно-досугового и театрально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цертного обслуживания населения</w:t>
            </w:r>
          </w:p>
        </w:tc>
      </w:tr>
      <w:tr w:rsidR="00E93ED8" w:rsidRPr="003C60CA" w:rsidTr="00820A6C">
        <w:trPr>
          <w:trHeight w:val="780"/>
        </w:trPr>
        <w:tc>
          <w:tcPr>
            <w:tcW w:w="1945" w:type="dxa"/>
            <w:vMerge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3. Укрепление материально-технической базы учреждений культуры путем проведения ремонтов 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льно-технического переоснащения</w:t>
            </w:r>
          </w:p>
        </w:tc>
      </w:tr>
      <w:tr w:rsidR="00E93ED8" w:rsidRPr="003C60CA" w:rsidTr="00820A6C">
        <w:trPr>
          <w:trHeight w:val="471"/>
        </w:trPr>
        <w:tc>
          <w:tcPr>
            <w:tcW w:w="1945" w:type="dxa"/>
            <w:vMerge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4. Обеспечение деятельности учреждений культуры</w:t>
            </w:r>
          </w:p>
        </w:tc>
      </w:tr>
      <w:tr w:rsidR="00E93ED8" w:rsidRPr="003C60CA" w:rsidTr="00820A6C">
        <w:trPr>
          <w:trHeight w:val="892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Воскресенского муниципального района Моско</w:t>
            </w:r>
            <w:r w:rsidR="00F85C55">
              <w:rPr>
                <w:rFonts w:ascii="Times New Roman" w:hAnsi="Times New Roman" w:cs="Times New Roman"/>
                <w:sz w:val="24"/>
                <w:szCs w:val="24"/>
              </w:rPr>
              <w:t>вской области Дугин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</w:tr>
      <w:tr w:rsidR="00E93ED8" w:rsidRPr="003C60CA" w:rsidTr="00820A6C">
        <w:trPr>
          <w:trHeight w:val="975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правление культуры)</w:t>
            </w:r>
          </w:p>
        </w:tc>
      </w:tr>
      <w:tr w:rsidR="00E93ED8" w:rsidRPr="003C60CA" w:rsidTr="00820A6C">
        <w:trPr>
          <w:trHeight w:val="848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2014 - 2018 годы</w:t>
            </w:r>
          </w:p>
        </w:tc>
      </w:tr>
      <w:tr w:rsidR="00E93ED8" w:rsidRPr="003C60CA" w:rsidTr="00820A6C">
        <w:trPr>
          <w:trHeight w:val="407"/>
        </w:trPr>
        <w:tc>
          <w:tcPr>
            <w:tcW w:w="1945" w:type="dxa"/>
            <w:vMerge w:val="restart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1 "Развитие библиотечного дела"</w:t>
            </w:r>
          </w:p>
        </w:tc>
      </w:tr>
      <w:tr w:rsidR="00E93ED8" w:rsidRPr="003C60CA" w:rsidTr="00820A6C">
        <w:trPr>
          <w:trHeight w:val="697"/>
        </w:trPr>
        <w:tc>
          <w:tcPr>
            <w:tcW w:w="1945" w:type="dxa"/>
            <w:vMerge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E93ED8" w:rsidRPr="003C60CA" w:rsidTr="00820A6C">
        <w:trPr>
          <w:trHeight w:val="707"/>
        </w:trPr>
        <w:tc>
          <w:tcPr>
            <w:tcW w:w="1945" w:type="dxa"/>
            <w:vMerge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 3 "Укрепление материально - технической базы муниципальных  учреждений  культуры "</w:t>
            </w:r>
          </w:p>
        </w:tc>
      </w:tr>
      <w:tr w:rsidR="00E93ED8" w:rsidRPr="003C60CA" w:rsidTr="00820A6C">
        <w:trPr>
          <w:trHeight w:val="707"/>
        </w:trPr>
        <w:tc>
          <w:tcPr>
            <w:tcW w:w="1945" w:type="dxa"/>
            <w:vMerge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Подпрограмма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93ED8" w:rsidRPr="003C60CA" w:rsidTr="00820A6C">
        <w:trPr>
          <w:trHeight w:val="1125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ED8" w:rsidRPr="003C60CA" w:rsidTr="00820A6C">
        <w:trPr>
          <w:trHeight w:val="375"/>
        </w:trPr>
        <w:tc>
          <w:tcPr>
            <w:tcW w:w="1945" w:type="dxa"/>
            <w:hideMark/>
          </w:tcPr>
          <w:p w:rsidR="00E93ED8" w:rsidRPr="003C60CA" w:rsidRDefault="00E93ED8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8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90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346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62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301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05" w:type="dxa"/>
            <w:hideMark/>
          </w:tcPr>
          <w:p w:rsidR="00E93ED8" w:rsidRPr="003C60CA" w:rsidRDefault="00E93ED8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1409A3" w:rsidRPr="003C60CA" w:rsidTr="00820A6C">
        <w:trPr>
          <w:trHeight w:val="375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88" w:type="dxa"/>
            <w:noWrap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459 618,1</w:t>
            </w:r>
          </w:p>
        </w:tc>
        <w:tc>
          <w:tcPr>
            <w:tcW w:w="1090" w:type="dxa"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13 583,7</w:t>
            </w:r>
          </w:p>
        </w:tc>
        <w:tc>
          <w:tcPr>
            <w:tcW w:w="1346" w:type="dxa"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148 077,0</w:t>
            </w:r>
          </w:p>
        </w:tc>
        <w:tc>
          <w:tcPr>
            <w:tcW w:w="1362" w:type="dxa"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98 838,6</w:t>
            </w:r>
          </w:p>
        </w:tc>
        <w:tc>
          <w:tcPr>
            <w:tcW w:w="1301" w:type="dxa"/>
            <w:noWrap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103 291,8</w:t>
            </w:r>
          </w:p>
        </w:tc>
        <w:tc>
          <w:tcPr>
            <w:tcW w:w="1805" w:type="dxa"/>
            <w:noWrap/>
          </w:tcPr>
          <w:p w:rsidR="001409A3" w:rsidRPr="001409A3" w:rsidRDefault="00140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95 827,0</w:t>
            </w:r>
          </w:p>
        </w:tc>
      </w:tr>
      <w:tr w:rsidR="001409A3" w:rsidRPr="003C60CA" w:rsidTr="00820A6C">
        <w:trPr>
          <w:trHeight w:val="630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Воскресенского муниципального района</w:t>
            </w:r>
          </w:p>
        </w:tc>
        <w:tc>
          <w:tcPr>
            <w:tcW w:w="1288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377 962,9</w:t>
            </w:r>
          </w:p>
        </w:tc>
        <w:tc>
          <w:tcPr>
            <w:tcW w:w="1090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4 152,6</w:t>
            </w:r>
          </w:p>
        </w:tc>
        <w:tc>
          <w:tcPr>
            <w:tcW w:w="1346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92 985,9</w:t>
            </w:r>
          </w:p>
        </w:tc>
        <w:tc>
          <w:tcPr>
            <w:tcW w:w="1362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93 063,6</w:t>
            </w:r>
          </w:p>
        </w:tc>
        <w:tc>
          <w:tcPr>
            <w:tcW w:w="1301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97 516,8</w:t>
            </w:r>
          </w:p>
        </w:tc>
        <w:tc>
          <w:tcPr>
            <w:tcW w:w="1805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90 244,0</w:t>
            </w:r>
          </w:p>
        </w:tc>
      </w:tr>
      <w:tr w:rsidR="001409A3" w:rsidRPr="003C60CA" w:rsidTr="00820A6C">
        <w:trPr>
          <w:trHeight w:val="315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88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217,5</w:t>
            </w:r>
          </w:p>
        </w:tc>
        <w:tc>
          <w:tcPr>
            <w:tcW w:w="1090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217,5</w:t>
            </w:r>
          </w:p>
        </w:tc>
        <w:tc>
          <w:tcPr>
            <w:tcW w:w="1362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A3" w:rsidRPr="003C60CA" w:rsidTr="00820A6C">
        <w:trPr>
          <w:trHeight w:val="630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88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noWrap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A3" w:rsidRPr="003C60CA" w:rsidTr="00820A6C">
        <w:trPr>
          <w:trHeight w:val="315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Средства поселений (межбюджетные трансферты)</w:t>
            </w:r>
          </w:p>
        </w:tc>
        <w:tc>
          <w:tcPr>
            <w:tcW w:w="1288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80 887,7</w:t>
            </w:r>
          </w:p>
        </w:tc>
        <w:tc>
          <w:tcPr>
            <w:tcW w:w="1090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9 431,1</w:t>
            </w:r>
          </w:p>
        </w:tc>
        <w:tc>
          <w:tcPr>
            <w:tcW w:w="1346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54 323,6</w:t>
            </w:r>
          </w:p>
        </w:tc>
        <w:tc>
          <w:tcPr>
            <w:tcW w:w="1362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301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5 775,0</w:t>
            </w:r>
          </w:p>
        </w:tc>
        <w:tc>
          <w:tcPr>
            <w:tcW w:w="1805" w:type="dxa"/>
            <w:noWrap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5 583,0</w:t>
            </w:r>
          </w:p>
        </w:tc>
      </w:tr>
      <w:tr w:rsidR="001409A3" w:rsidRPr="003C60CA" w:rsidTr="00820A6C">
        <w:trPr>
          <w:trHeight w:val="375"/>
        </w:trPr>
        <w:tc>
          <w:tcPr>
            <w:tcW w:w="1945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8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90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6" w:type="dxa"/>
            <w:hideMark/>
          </w:tcPr>
          <w:p w:rsidR="001409A3" w:rsidRPr="003C60CA" w:rsidRDefault="001409A3" w:rsidP="00820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62" w:type="dxa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noWrap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409A3" w:rsidRPr="003C60CA" w:rsidTr="00820A6C">
        <w:trPr>
          <w:trHeight w:val="926"/>
        </w:trPr>
        <w:tc>
          <w:tcPr>
            <w:tcW w:w="1945" w:type="dxa"/>
            <w:vMerge w:val="restart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реализации муниципальной программы</w:t>
            </w: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вской области</w:t>
            </w:r>
          </w:p>
        </w:tc>
      </w:tr>
      <w:tr w:rsidR="001409A3" w:rsidRPr="003C60CA" w:rsidTr="00820A6C">
        <w:trPr>
          <w:trHeight w:val="79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2. Сохранение доли библиотек филиалов, принявших участие в ежегодном районном конкурсе "Библиотека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мир идей",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ниже 90%</w:t>
            </w:r>
          </w:p>
        </w:tc>
      </w:tr>
      <w:tr w:rsidR="001409A3" w:rsidRPr="003C60CA" w:rsidTr="00820A6C">
        <w:trPr>
          <w:trHeight w:val="76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3. Сохранение количества предоставляемых муниципальными библиотеками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в электронном виде</w:t>
            </w:r>
          </w:p>
        </w:tc>
      </w:tr>
      <w:tr w:rsidR="001409A3" w:rsidRPr="003C60CA" w:rsidTr="00820A6C">
        <w:trPr>
          <w:trHeight w:val="1020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100%   по отношению к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1409A3" w:rsidRPr="003C60CA" w:rsidTr="00820A6C">
        <w:trPr>
          <w:trHeight w:val="37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5. Сохранения уровня фактической обеспеченности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от нормативной потребности</w:t>
            </w:r>
          </w:p>
        </w:tc>
      </w:tr>
      <w:tr w:rsidR="001409A3" w:rsidRPr="003C60CA" w:rsidTr="00820A6C">
        <w:trPr>
          <w:trHeight w:val="73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. Ежегодное исполнение утвержденного театрально-концертного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не менее чем на 95%</w:t>
            </w:r>
          </w:p>
        </w:tc>
      </w:tr>
      <w:tr w:rsidR="001409A3" w:rsidRPr="003C60CA" w:rsidTr="00820A6C">
        <w:trPr>
          <w:trHeight w:val="73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 Ежегодное определение стипендиата среди выдающихся деятелей культуры и искусства и молодых талантливых авторов Воскр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есенского муниципального района</w:t>
            </w:r>
          </w:p>
        </w:tc>
      </w:tr>
      <w:tr w:rsidR="001409A3" w:rsidRPr="003C60CA" w:rsidTr="00820A6C">
        <w:trPr>
          <w:trHeight w:val="735"/>
        </w:trPr>
        <w:tc>
          <w:tcPr>
            <w:tcW w:w="1945" w:type="dxa"/>
            <w:vMerge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</w:tcPr>
          <w:p w:rsidR="001409A3" w:rsidRPr="003E519C" w:rsidRDefault="001409A3" w:rsidP="00820A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51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 Увеличение доли населения, участвующего в коллективах народного творчества и школах искусств к 2018 г до 4,21%</w:t>
            </w:r>
          </w:p>
        </w:tc>
      </w:tr>
      <w:tr w:rsidR="001409A3" w:rsidRPr="003C60CA" w:rsidTr="00820A6C">
        <w:trPr>
          <w:trHeight w:val="750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.Увеличение к 2018 году количества посещений театрально-концертных мероприятий с 4 до 8 процентов.</w:t>
            </w:r>
          </w:p>
        </w:tc>
      </w:tr>
      <w:tr w:rsidR="001409A3" w:rsidRPr="003C60CA" w:rsidTr="00820A6C">
        <w:trPr>
          <w:trHeight w:val="603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>. Увеличение к 2018 году численности участников культурно-досуговых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оприятий с 6,6 до 7,2 процентов</w:t>
            </w:r>
          </w:p>
        </w:tc>
      </w:tr>
      <w:tr w:rsidR="001409A3" w:rsidRPr="003C60CA" w:rsidTr="00820A6C">
        <w:trPr>
          <w:trHeight w:val="895"/>
        </w:trPr>
        <w:tc>
          <w:tcPr>
            <w:tcW w:w="1945" w:type="dxa"/>
            <w:vMerge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  <w:gridSpan w:val="6"/>
            <w:hideMark/>
          </w:tcPr>
          <w:p w:rsidR="001409A3" w:rsidRPr="003C60CA" w:rsidRDefault="001409A3" w:rsidP="0082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Сокращение </w:t>
            </w:r>
            <w:r w:rsidRPr="003C60CA">
              <w:rPr>
                <w:rFonts w:ascii="Times New Roman" w:hAnsi="Times New Roman" w:cs="Times New Roman"/>
                <w:sz w:val="24"/>
                <w:szCs w:val="24"/>
              </w:rPr>
              <w:t xml:space="preserve">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 культуры</w:t>
            </w:r>
          </w:p>
        </w:tc>
      </w:tr>
    </w:tbl>
    <w:p w:rsidR="00E93ED8" w:rsidRDefault="00E93ED8" w:rsidP="00E93ED8">
      <w:pPr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 и прогноз развития с учётом реализации Программы.</w:t>
      </w:r>
    </w:p>
    <w:p w:rsidR="00E93ED8" w:rsidRPr="002C7CBC" w:rsidRDefault="00E93ED8" w:rsidP="00E93ED8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Развитие Российской Федерации на современном этапе характеризуется повышенным вниманием общества к культуре. В </w:t>
      </w:r>
      <w:hyperlink r:id="rId9" w:history="1">
        <w:r w:rsidRPr="002C7CBC">
          <w:rPr>
            <w:rFonts w:ascii="Times New Roman" w:hAnsi="Times New Roman" w:cs="Times New Roman"/>
            <w:sz w:val="24"/>
            <w:szCs w:val="24"/>
          </w:rPr>
          <w:t>Концепции</w:t>
        </w:r>
      </w:hyperlink>
      <w:r w:rsidRPr="002C7CBC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 1662-р, культуре отводится ведущая роль в формировании человеческого капитала.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Воскресенский муниципальный район имеет огромный, накопленный и сформированный годами, творческий потенциал в сфере культуры.  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 –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экономических процессов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>, требует определенных усилий. Инвестирование бюджетных сре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дств в сф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>еру культуры означает инвестирование в человеческий капитал.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Тесная взаимосвязь процессов, происходящих в сфере культуры, с процессами, происходящими в сообществе Воскресенского района, делает использование </w:t>
      </w:r>
      <w:proofErr w:type="spellStart"/>
      <w:r w:rsidRPr="002C7CBC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2C7CBC">
        <w:rPr>
          <w:rFonts w:ascii="Times New Roman" w:hAnsi="Times New Roman" w:cs="Times New Roman"/>
          <w:sz w:val="24"/>
          <w:szCs w:val="24"/>
        </w:rPr>
        <w:t xml:space="preserve"> – целевого метода планирования бюджетных средств необходимым условием дальнейшего развития отрасли.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Одной из острых проблем развития сферы культуры района долгое время  являлось отсутствие системы повышения квалификации управленческих кадров и специалистов, в том числе в области современных технологий менеджмента и организации инновационной деятельности учреждений культуры. К сожалению, в настоящее время происходит старение кадров, опытные работники со специальным образованием достигают пенсионного возраста, а более молодые работники, приходящие им на смену, часто не имеют профильного профессионального образования.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    В целях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повышения престижа профессии работников сферы культуры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 xml:space="preserve"> и  формирования кадрового потенциала отрасли культуры, одной из основных задач Программы является повышение заработной платы работников и доведение ее до утвержденного уровня.</w:t>
      </w:r>
    </w:p>
    <w:p w:rsidR="00E93ED8" w:rsidRPr="002C7CBC" w:rsidRDefault="00E93ED8" w:rsidP="00E93E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Для динамичного развития народного творчества,  культурно-досуговой и театрально-гастрольной деятельности необходимо уделять большое внимание укреплению материально-технической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района. Необходимо укрепление ресурсного обеспечения учреждений в сфере культуры, приобретение транспорта,  современного оборудования, учебно-наглядных пособий, сценических костюмов, реквизитов, современного программного обеспечения, звукового и светового оборудования, компьютерной техники, видеопроекторов. </w:t>
      </w:r>
    </w:p>
    <w:p w:rsidR="00E93ED8" w:rsidRPr="002C7CBC" w:rsidRDefault="00E93ED8" w:rsidP="00E9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Одним из основных направлений развития культуры является создание условий для массового отдыха населения. Для увеличения охвата жителей услугами культуры и вовлечения их в культурную жизнь района Программой предусмотрено проведение фестивалей, смотров, конкурсов, выставок и других культурно-массовых мероприятий для граждан всех возрастных групп.</w:t>
      </w:r>
    </w:p>
    <w:p w:rsidR="00E93ED8" w:rsidRPr="002C7CBC" w:rsidRDefault="00E93ED8" w:rsidP="00E93E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В целях улучшения условий предоставления услуг по осуществлению библиотечного обслуживания населения требуется выполнить текущий и капитальный ремонт помещений библиотек, модернизацию компьютерного оборудования и программного обеспечения, приобретение новой литературы на различных носителях.</w:t>
      </w:r>
    </w:p>
    <w:p w:rsidR="00E93ED8" w:rsidRPr="002C7CBC" w:rsidRDefault="00E93ED8" w:rsidP="00E93ED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Настоящая Программа позволит обеспечить стратегическое единство в принятии решений в культуре Воскресенского района, координацию между бюджетами областного и муниципального уровней и внебюджетными источниками, установление стратегических ориентиров на модернизацию и инновационное развитие основных видов и направлений </w:t>
      </w:r>
      <w:r w:rsidRPr="002C7CBC">
        <w:rPr>
          <w:rFonts w:ascii="Times New Roman" w:hAnsi="Times New Roman" w:cs="Times New Roman"/>
          <w:sz w:val="24"/>
          <w:szCs w:val="24"/>
        </w:rPr>
        <w:lastRenderedPageBreak/>
        <w:t>культурной деятельности, концентрацию источников финансового обеспечения культуры на приоритетных направлениях ее развития.</w:t>
      </w:r>
    </w:p>
    <w:p w:rsidR="00E93ED8" w:rsidRPr="002C7CBC" w:rsidRDefault="00E93ED8" w:rsidP="00E93ED8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Реализация включенных в Программу социально значимых проектов призвана способствовать духовно-нравственному, патриотическому воспитанию населения и в целом - повышению общего уровня культуры населения.</w:t>
      </w:r>
    </w:p>
    <w:p w:rsidR="00E93ED8" w:rsidRPr="002C7CBC" w:rsidRDefault="00E93ED8" w:rsidP="00E93ED8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tabs>
          <w:tab w:val="left" w:pos="0"/>
          <w:tab w:val="left" w:pos="567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>Основные цели, задачи реализации Программы.</w:t>
      </w:r>
    </w:p>
    <w:p w:rsidR="00E93ED8" w:rsidRPr="002C7CBC" w:rsidRDefault="00E93ED8" w:rsidP="00E93ED8">
      <w:pPr>
        <w:tabs>
          <w:tab w:val="left" w:pos="0"/>
          <w:tab w:val="left" w:pos="567"/>
        </w:tabs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Цель Программы - обеспечение доступности населения Воскресенского муниципального района Московской области к культурным ценностям и удовлетворение культурных потребностей граждан, повышение качества услуг в сфере культуры в Воскресенском муниципальном районе Московской области.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Основными задачами Программы являются: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- повышение качества услуг в организации информационного, библиотечного обслуживания населения;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- повышение качества услуг культурно-досугового и театрально концертного обслуживания населения;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-   укрепление материально-технической базы учреждений культуры путем проведения ремонтов и материально-технического переоснащения;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- обеспечение деятельности учреждений культуры.</w:t>
      </w:r>
    </w:p>
    <w:p w:rsidR="00E93ED8" w:rsidRPr="002C7CBC" w:rsidRDefault="00E93ED8" w:rsidP="00E93E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tabs>
          <w:tab w:val="left" w:pos="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>Характеристика основных мероприятий Программы.</w:t>
      </w:r>
    </w:p>
    <w:p w:rsidR="00E93ED8" w:rsidRPr="002C7CBC" w:rsidRDefault="00E93ED8" w:rsidP="00E93ED8">
      <w:pPr>
        <w:tabs>
          <w:tab w:val="left" w:pos="0"/>
        </w:tabs>
        <w:spacing w:after="0"/>
        <w:ind w:left="277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ED8" w:rsidRPr="002C7CBC" w:rsidRDefault="00E93ED8" w:rsidP="00E93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решения проблем развития культурной сферы Воскресенского муниципального  района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 xml:space="preserve"> программным методом обусловлена тем, что комплексные  Программы позволяют, используя системный подход к планированию и организации процесса развития сферы культуры, определить важнейшие проблемы и приоритеты в развитии учреждений подведомственных Управлению культуры, добиться  значимых результатов и рационального расходования финансовых средств.</w:t>
      </w:r>
    </w:p>
    <w:p w:rsidR="00E93ED8" w:rsidRPr="002C7CBC" w:rsidRDefault="00E93ED8" w:rsidP="00E93E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мероприятий  Программы позволяет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бюджетных средств, развитие культурной сферы увязывается с развитием всех других отраслей социальной и хозяйственной деятельности. </w:t>
      </w:r>
      <w:proofErr w:type="gramStart"/>
      <w:r w:rsidRPr="002C7C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рыночных отношений, укрепления государственности, развития общественных связей, демократизации общества, нестабильности  в экономической и хозяйственной сферах  муниципальная    программа «</w:t>
      </w:r>
      <w:r w:rsidRPr="002C7CBC">
        <w:rPr>
          <w:rFonts w:ascii="Times New Roman" w:hAnsi="Times New Roman" w:cs="Times New Roman"/>
          <w:sz w:val="24"/>
          <w:szCs w:val="24"/>
        </w:rPr>
        <w:t>Сохранение и развитие культуры Воскресенского муниципального района на 2014 - 2018 годы</w:t>
      </w:r>
      <w:r w:rsidRPr="002C7CBC">
        <w:rPr>
          <w:rFonts w:ascii="Times New Roman" w:eastAsia="Times New Roman" w:hAnsi="Times New Roman" w:cs="Times New Roman"/>
          <w:sz w:val="24"/>
          <w:szCs w:val="24"/>
          <w:lang w:eastAsia="ru-RU"/>
        </w:rPr>
        <w:t>»  должна стать инструментом обеспечения стабильного развития муниципальных  учреждений культуры и определить стратегию работы Управления культуры, стать одним из приоритетных муниципальных  проектов.</w:t>
      </w:r>
      <w:proofErr w:type="gramEnd"/>
    </w:p>
    <w:p w:rsidR="00E93ED8" w:rsidRPr="002C7CBC" w:rsidRDefault="00E93ED8" w:rsidP="00E9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  приведены в</w:t>
      </w:r>
      <w:r w:rsidRPr="002C7CBC"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  <w:t xml:space="preserve"> </w:t>
      </w:r>
      <w:r w:rsidRPr="002C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 № 1 к Программе «Перечень мероприятий  муниципальной программы «Сохранение и развитие культуры Воскресенского муниципального района на 2014-2018 годы»». Мероприятия сгруппированы в соответствии с задачами Программы по разделам деятельности в сфере культуры.</w:t>
      </w:r>
    </w:p>
    <w:p w:rsidR="00E93ED8" w:rsidRPr="002C7CBC" w:rsidRDefault="00E93ED8" w:rsidP="00E93E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 Программы.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 xml:space="preserve"> осуществляется с 2014 года по 2018 год.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подпрограмм.</w:t>
      </w:r>
    </w:p>
    <w:p w:rsidR="00E93ED8" w:rsidRPr="002C7CBC" w:rsidRDefault="00E93ED8" w:rsidP="00E93ED8">
      <w:pPr>
        <w:spacing w:after="0"/>
        <w:ind w:left="277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ED8" w:rsidRPr="002C7CBC" w:rsidRDefault="00E93ED8" w:rsidP="00E93ED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Муниципальная  программа «Сохранение и развитие культуры Воскресенского муниципального района на 2014 - 2018 годы» содержит следующие подпрограммы:</w:t>
      </w:r>
    </w:p>
    <w:p w:rsidR="00E93ED8" w:rsidRPr="002C7CBC" w:rsidRDefault="00E93ED8" w:rsidP="00E93ED8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Подпрограмма 1 "Развитие библиотечного дела ".</w:t>
      </w:r>
    </w:p>
    <w:p w:rsidR="00E93ED8" w:rsidRPr="002C7CBC" w:rsidRDefault="00E93ED8" w:rsidP="00E93ED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Подпрограмма 2 "Развитие культурно - досуговой  и театрально концертной  деятельности в Воскресенском муниципальном районе".</w:t>
      </w:r>
    </w:p>
    <w:p w:rsidR="00E93ED8" w:rsidRPr="002C7CBC" w:rsidRDefault="00E93ED8" w:rsidP="00E93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  Подпрограмма 3 "Укрепление материально - технической базы муниципальных  учреждений культуры ".</w:t>
      </w:r>
    </w:p>
    <w:p w:rsidR="00E93ED8" w:rsidRPr="002C7CBC" w:rsidRDefault="00E93ED8" w:rsidP="00E93ED8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Подпрограмма 4 "Обеспечение реализации Программы".</w:t>
      </w:r>
    </w:p>
    <w:p w:rsidR="00E93ED8" w:rsidRPr="002C7CBC" w:rsidRDefault="00E93ED8" w:rsidP="00E93ED8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2018 года.</w:t>
      </w:r>
      <w:r w:rsidRPr="002C7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3ED8" w:rsidRPr="002C7CBC" w:rsidRDefault="00E93ED8" w:rsidP="00E93E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CB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Программы характеризуется степенью достижения показателей и в значительной мере зависит от уровня финансирования мероприятий Программы.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E93ED8" w:rsidRPr="002C7CBC" w:rsidRDefault="00E93ED8" w:rsidP="00E9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  1. Доведение к 2018 году средней заработной платы работников культуры Воскресенского муниципального района  до уровня средней заработной платы по Московской области (57 979,3 рублей).</w:t>
      </w:r>
    </w:p>
    <w:p w:rsidR="00E93ED8" w:rsidRPr="002C7CBC" w:rsidRDefault="00E93ED8" w:rsidP="00E93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  2. Сохранение доли библиотек филиалов, принявших участие в ежегодном районном конкурсе "Библиотека - открытый мир идей", на уровне не ниже 90%.</w:t>
      </w:r>
    </w:p>
    <w:p w:rsidR="00E93ED8" w:rsidRPr="002C7CBC" w:rsidRDefault="00E93ED8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3. Сохранение количества предоставляемых муниципальными библиотеками муниципальных услуг в электронном виде.</w:t>
      </w:r>
    </w:p>
    <w:p w:rsidR="00E93ED8" w:rsidRPr="002C7CBC" w:rsidRDefault="00E93ED8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100% по отношению к 2013 году.</w:t>
      </w:r>
    </w:p>
    <w:p w:rsidR="00E93ED8" w:rsidRPr="002C7CBC" w:rsidRDefault="00E93ED8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5. Сохранения уровня фактической обеспеченности библиотеками от нормативной потребности.</w:t>
      </w:r>
    </w:p>
    <w:p w:rsidR="00E93ED8" w:rsidRPr="002C7CBC" w:rsidRDefault="00E93ED8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7CBC">
        <w:rPr>
          <w:rFonts w:ascii="Times New Roman" w:hAnsi="Times New Roman" w:cs="Times New Roman"/>
          <w:sz w:val="24"/>
          <w:szCs w:val="24"/>
        </w:rPr>
        <w:t>. Ежегодное исполнение утвержденного театрально-концертного плана мероприятий не менее чем на 95%.</w:t>
      </w:r>
    </w:p>
    <w:p w:rsidR="00E93ED8" w:rsidRPr="002C7CBC" w:rsidRDefault="00E93ED8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7CBC">
        <w:rPr>
          <w:rFonts w:ascii="Times New Roman" w:hAnsi="Times New Roman" w:cs="Times New Roman"/>
          <w:sz w:val="24"/>
          <w:szCs w:val="24"/>
        </w:rPr>
        <w:t>. Ежегодное определение стипендиата среди выдающихся деятелей культуры и искусства и молодых талантливых авторов Воскресенского муниципального района.</w:t>
      </w:r>
    </w:p>
    <w:p w:rsidR="006D05EF" w:rsidRDefault="006D05EF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19C">
        <w:rPr>
          <w:rFonts w:ascii="Times New Roman" w:hAnsi="Times New Roman" w:cs="Times New Roman"/>
          <w:color w:val="FF0000"/>
          <w:sz w:val="24"/>
          <w:szCs w:val="24"/>
        </w:rPr>
        <w:t>8. Увеличение доли населения, участвующего в коллективах народного творчества и школах искусств к 2018 г до 4,21%</w:t>
      </w:r>
    </w:p>
    <w:p w:rsidR="00E93ED8" w:rsidRPr="002C7CBC" w:rsidRDefault="006D05EF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3ED8" w:rsidRPr="002C7CBC">
        <w:rPr>
          <w:rFonts w:ascii="Times New Roman" w:hAnsi="Times New Roman" w:cs="Times New Roman"/>
          <w:sz w:val="24"/>
          <w:szCs w:val="24"/>
        </w:rPr>
        <w:t>.Увеличение к 2018 году количества посещений театрально-концертных мероприятий с 4 до 8 процентов.</w:t>
      </w:r>
    </w:p>
    <w:p w:rsidR="00E93ED8" w:rsidRPr="002C7CBC" w:rsidRDefault="006D05EF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93ED8" w:rsidRPr="002C7CBC">
        <w:rPr>
          <w:rFonts w:ascii="Times New Roman" w:hAnsi="Times New Roman" w:cs="Times New Roman"/>
          <w:sz w:val="24"/>
          <w:szCs w:val="24"/>
        </w:rPr>
        <w:t>. Увеличение к 2018 году численности участников культурно-досуговых мероприятий с 6,6 до 7,2 процентов.</w:t>
      </w:r>
    </w:p>
    <w:p w:rsidR="00E93ED8" w:rsidRPr="002C7CBC" w:rsidRDefault="006D05EF" w:rsidP="00E93E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93ED8" w:rsidRPr="002C7CBC">
        <w:rPr>
          <w:rFonts w:ascii="Times New Roman" w:hAnsi="Times New Roman" w:cs="Times New Roman"/>
          <w:sz w:val="24"/>
          <w:szCs w:val="24"/>
        </w:rPr>
        <w:t>. Сокращение  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E93ED8" w:rsidRPr="002C7CBC" w:rsidRDefault="00E93ED8" w:rsidP="00E9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C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показателей ожидаемых результатов  реализации муниципальной  Программы приведена в Приложении № 2 к Программе.</w:t>
      </w:r>
    </w:p>
    <w:p w:rsidR="00E93ED8" w:rsidRPr="002C7CBC" w:rsidRDefault="00E93ED8" w:rsidP="00E93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ind w:left="1276" w:hanging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объема финансовых ресурсов, необходимых для реализации муниципальной программы.</w:t>
      </w:r>
    </w:p>
    <w:p w:rsidR="00E93ED8" w:rsidRPr="002C7CBC" w:rsidRDefault="00E93ED8" w:rsidP="00E93ED8">
      <w:pPr>
        <w:spacing w:after="0"/>
        <w:ind w:left="277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ED8" w:rsidRPr="002C7CBC" w:rsidRDefault="00E93ED8" w:rsidP="00E93E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Утвержденная муниципальная программа реализуется за счет средств бюджета Воскресенского муниципального района в объемах, установленных решением Совета депутатов Воскресенского муниципального района о бюджете Воскресенского муниципального района, а также за счет привлеченных средств из дополнительных источников в соответствии с законодательством Российской Федерации (федеральный бюджет, бюджет Московской области,  иные межбюджетные трансферты, внебюджетные источники).</w:t>
      </w:r>
    </w:p>
    <w:p w:rsidR="00E93ED8" w:rsidRPr="002C7CBC" w:rsidRDefault="00E93ED8" w:rsidP="00E93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</w:t>
      </w:r>
      <w:r w:rsidRPr="002C7CBC">
        <w:rPr>
          <w:rFonts w:ascii="Times New Roman" w:hAnsi="Times New Roman" w:cs="Times New Roman"/>
          <w:sz w:val="24"/>
          <w:szCs w:val="24"/>
        </w:rPr>
        <w:tab/>
        <w:t>Финансирование из бюджета Воскресенского муниципального района муниципальной программы, утвержденной в текущем финансовом году после принятия решения Совета депутатов Воскресенского муниципального района о бюджете Воскресенского муниципального района на очередной финансовый год и плановый период, осуществляется с первого года планового периода.</w:t>
      </w:r>
    </w:p>
    <w:p w:rsidR="00E93ED8" w:rsidRPr="002C7CBC" w:rsidRDefault="00E93ED8" w:rsidP="00E93ED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мероприятий подпрограммы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программ, в соответствии с решением о бюджете.</w:t>
      </w:r>
    </w:p>
    <w:p w:rsidR="00E93ED8" w:rsidRPr="002C7CBC" w:rsidRDefault="00E93ED8" w:rsidP="00E93ED8">
      <w:pPr>
        <w:spacing w:after="0"/>
        <w:ind w:firstLine="36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>Объем финансирования муниципальных программ подлежит ежегодному уточнению.</w:t>
      </w:r>
    </w:p>
    <w:p w:rsidR="00E93ED8" w:rsidRPr="002C7CBC" w:rsidRDefault="00E93ED8" w:rsidP="00E93ED8">
      <w:pPr>
        <w:spacing w:after="0"/>
        <w:ind w:firstLine="36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ind w:left="1276" w:hanging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C7CBC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Pr="002C7CBC">
        <w:rPr>
          <w:rFonts w:ascii="Times New Roman" w:hAnsi="Times New Roman" w:cs="Times New Roman"/>
          <w:b/>
          <w:sz w:val="24"/>
          <w:szCs w:val="24"/>
        </w:rPr>
        <w:t>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3ED8" w:rsidRPr="002C7CBC" w:rsidRDefault="00E93ED8" w:rsidP="00E93ED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расчета значений показателей эффективности реализации муниципальной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 xml:space="preserve"> программы «Сохранение и развитие культуры Воскресенского муниципального района на 2014-2018 годы» представлена в приложении №3 к Программе.</w:t>
      </w:r>
    </w:p>
    <w:p w:rsidR="00E93ED8" w:rsidRPr="002C7CBC" w:rsidRDefault="00E93ED8" w:rsidP="00E93ED8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numPr>
          <w:ilvl w:val="0"/>
          <w:numId w:val="4"/>
        </w:numPr>
        <w:spacing w:after="0"/>
        <w:ind w:left="1701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BC">
        <w:rPr>
          <w:rFonts w:ascii="Times New Roman" w:hAnsi="Times New Roman" w:cs="Times New Roman"/>
          <w:b/>
          <w:sz w:val="24"/>
          <w:szCs w:val="24"/>
        </w:rPr>
        <w:t>Контроль и отчетность при реализации муниципальной Программы.</w:t>
      </w:r>
    </w:p>
    <w:p w:rsidR="00E93ED8" w:rsidRPr="002C7CBC" w:rsidRDefault="00E93ED8" w:rsidP="00E93ED8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3ED8" w:rsidRPr="002C7CBC" w:rsidRDefault="00E93ED8" w:rsidP="00E93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Общее руководство по реализации Программы осуществляет муниципальное учреждение «Управление культуры администрации Воскресенского муниципального района Московской области», которое несет ответственность за выполнение задач и достижение утвержденных значений индикаторов результативности Программы и, в случае необходимости, принимает меры по повышению эффективности ее реализации.</w:t>
      </w:r>
    </w:p>
    <w:p w:rsidR="00E93ED8" w:rsidRPr="002C7CBC" w:rsidRDefault="00E93ED8" w:rsidP="00E93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rFonts w:ascii="Times New Roman" w:hAnsi="Times New Roman" w:cs="Times New Roman"/>
          <w:sz w:val="24"/>
          <w:szCs w:val="24"/>
        </w:rPr>
        <w:t xml:space="preserve">           Конкретные исполнители мероприятий и проектов Программы определяются муниципальным учреждением «Управление культуры администрации Воскресенского муниципального района Московской области» в соответствии с действующим законодательством о размещении заказов для государственных и муниципальных нужд, муниципальным заданием, порядком перечисления субсидий и другим бюджетным законодательством.</w:t>
      </w:r>
    </w:p>
    <w:p w:rsidR="00E93ED8" w:rsidRPr="002C7CBC" w:rsidRDefault="00E93ED8" w:rsidP="00E93ED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CBC">
        <w:rPr>
          <w:sz w:val="24"/>
          <w:szCs w:val="24"/>
        </w:rPr>
        <w:t xml:space="preserve">           </w:t>
      </w:r>
      <w:proofErr w:type="gramStart"/>
      <w:r w:rsidRPr="002C7C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C7CBC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руководителя администрации Воскресенского муниципального района Московской области.</w:t>
      </w:r>
    </w:p>
    <w:p w:rsidR="00E93ED8" w:rsidRPr="002C7CBC" w:rsidRDefault="00E93ED8" w:rsidP="00E93ED8">
      <w:pPr>
        <w:rPr>
          <w:rFonts w:ascii="Times New Roman" w:hAnsi="Times New Roman" w:cs="Times New Roman"/>
          <w:sz w:val="24"/>
          <w:szCs w:val="24"/>
        </w:rPr>
        <w:sectPr w:rsidR="00E93ED8" w:rsidRPr="002C7CBC" w:rsidSect="003C60C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C7CBC">
        <w:rPr>
          <w:rFonts w:ascii="Times New Roman" w:hAnsi="Times New Roman" w:cs="Times New Roman"/>
          <w:sz w:val="24"/>
          <w:szCs w:val="24"/>
        </w:rPr>
        <w:t>Муниципальное учреждение  «Управление культуры администрации Воскресенского муниципального района Московской области» осуществляет мониторинг реализации Программы и предоставляет в установленные сроки и по установленной форме отчетность о реализации муниципальной программы в соответствии с утвержденным Порядком разработки и реализации муниципальных программ Воскр</w:t>
      </w:r>
      <w:r w:rsidR="00A045BB">
        <w:rPr>
          <w:rFonts w:ascii="Times New Roman" w:hAnsi="Times New Roman" w:cs="Times New Roman"/>
          <w:sz w:val="24"/>
          <w:szCs w:val="24"/>
        </w:rPr>
        <w:t>есенского муниципального района</w:t>
      </w:r>
    </w:p>
    <w:p w:rsidR="000D2DDE" w:rsidRDefault="000D2DDE" w:rsidP="00A0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EE2" w:rsidRPr="00A11EE2" w:rsidRDefault="00A11EE2" w:rsidP="004B4BD3">
      <w:pPr>
        <w:spacing w:after="0" w:line="240" w:lineRule="auto"/>
      </w:pPr>
      <w:r w:rsidRPr="00A11EE2">
        <w:fldChar w:fldCharType="begin"/>
      </w:r>
      <w:r w:rsidRPr="00A11EE2"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№1!R7C1:R11C11" \a \f 4 \h  \* MERGEFORMAT </w:instrText>
      </w:r>
      <w:r w:rsidRPr="00A11EE2">
        <w:fldChar w:fldCharType="separate"/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Воскресенского муниципального района</w:t>
      </w:r>
    </w:p>
    <w:p w:rsidR="005D2E4E" w:rsidRPr="005D2E4E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66A1C" w:rsidRDefault="005D2E4E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E4E">
        <w:rPr>
          <w:rFonts w:ascii="Times New Roman" w:hAnsi="Times New Roman" w:cs="Times New Roman"/>
          <w:sz w:val="24"/>
          <w:szCs w:val="24"/>
        </w:rPr>
        <w:t>от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муниципальной программе 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"Сохранение и развитие культуры Воскресенского муниципального</w:t>
      </w:r>
    </w:p>
    <w:p w:rsidR="00066A1C" w:rsidRDefault="00066A1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"Сохранение и развитие культуры Воскресенского муниципального</w:t>
      </w:r>
    </w:p>
    <w:p w:rsidR="00066A1C" w:rsidRDefault="00066A1C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на 2014-2018 годы"</w:t>
      </w:r>
    </w:p>
    <w:p w:rsidR="005D2E4E" w:rsidRDefault="005D2E4E" w:rsidP="0006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EE2" w:rsidRDefault="00A11EE2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EE2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5"/>
        <w:tblW w:w="15614" w:type="dxa"/>
        <w:tblLayout w:type="fixed"/>
        <w:tblLook w:val="04A0" w:firstRow="1" w:lastRow="0" w:firstColumn="1" w:lastColumn="0" w:noHBand="0" w:noVBand="1"/>
      </w:tblPr>
      <w:tblGrid>
        <w:gridCol w:w="516"/>
        <w:gridCol w:w="2117"/>
        <w:gridCol w:w="2070"/>
        <w:gridCol w:w="1721"/>
        <w:gridCol w:w="205"/>
        <w:gridCol w:w="1436"/>
        <w:gridCol w:w="1058"/>
        <w:gridCol w:w="1342"/>
        <w:gridCol w:w="1086"/>
        <w:gridCol w:w="1086"/>
        <w:gridCol w:w="1099"/>
        <w:gridCol w:w="1878"/>
      </w:tblGrid>
      <w:tr w:rsidR="00A11EE2" w:rsidRPr="009741F5" w:rsidTr="001409A3">
        <w:trPr>
          <w:trHeight w:val="1200"/>
        </w:trPr>
        <w:tc>
          <w:tcPr>
            <w:tcW w:w="516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7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Перечень задач подпрограммы</w:t>
            </w:r>
          </w:p>
        </w:tc>
        <w:tc>
          <w:tcPr>
            <w:tcW w:w="2070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21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641" w:type="dxa"/>
            <w:gridSpan w:val="2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1" w:type="dxa"/>
            <w:gridSpan w:val="5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78" w:type="dxa"/>
            <w:vMerge w:val="restart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770BD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78" w:type="dxa"/>
            <w:vMerge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E2" w:rsidRPr="009741F5" w:rsidTr="001409A3">
        <w:trPr>
          <w:trHeight w:val="31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2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8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11EE2" w:rsidRPr="009741F5" w:rsidTr="001409A3">
        <w:trPr>
          <w:trHeight w:val="315"/>
        </w:trPr>
        <w:tc>
          <w:tcPr>
            <w:tcW w:w="15614" w:type="dxa"/>
            <w:gridSpan w:val="12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A11EE2" w:rsidRPr="009741F5" w:rsidTr="001409A3">
        <w:trPr>
          <w:trHeight w:val="435"/>
        </w:trPr>
        <w:tc>
          <w:tcPr>
            <w:tcW w:w="516" w:type="dxa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8" w:type="dxa"/>
            <w:gridSpan w:val="11"/>
            <w:hideMark/>
          </w:tcPr>
          <w:p w:rsidR="00A11EE2" w:rsidRPr="009741F5" w:rsidRDefault="00A11EE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</w:tr>
      <w:tr w:rsidR="00897991" w:rsidRPr="009741F5" w:rsidTr="001409A3">
        <w:trPr>
          <w:trHeight w:val="435"/>
        </w:trPr>
        <w:tc>
          <w:tcPr>
            <w:tcW w:w="516" w:type="dxa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8" w:type="dxa"/>
            <w:gridSpan w:val="11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населения.</w:t>
            </w:r>
          </w:p>
        </w:tc>
      </w:tr>
      <w:tr w:rsidR="00935832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муниципальными библиотеками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</w:tc>
        <w:tc>
          <w:tcPr>
            <w:tcW w:w="1436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77 342,1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541D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19  656,0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99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1409A3">
        <w:trPr>
          <w:trHeight w:val="9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</w:tc>
        <w:tc>
          <w:tcPr>
            <w:tcW w:w="1436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43 232,3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8850E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26 843,3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44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муниципальных библиотек Воскресенского муниципального района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</w:tc>
        <w:tc>
          <w:tcPr>
            <w:tcW w:w="1436" w:type="dxa"/>
            <w:vAlign w:val="center"/>
          </w:tcPr>
          <w:p w:rsidR="00935832" w:rsidRPr="009741F5" w:rsidRDefault="009A5DBD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2 530,4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08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1409A3">
        <w:trPr>
          <w:trHeight w:val="798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058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935832" w:rsidRPr="009741F5" w:rsidRDefault="00163AF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 w:rsidR="006950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331DF5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</w:tc>
        <w:tc>
          <w:tcPr>
            <w:tcW w:w="1436" w:type="dxa"/>
            <w:vAlign w:val="center"/>
          </w:tcPr>
          <w:p w:rsidR="00935832" w:rsidRPr="009741F5" w:rsidRDefault="00A5258E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A5258E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17" w:type="dxa"/>
            <w:vMerge w:val="restart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CE575F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8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86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99" w:type="dxa"/>
            <w:vAlign w:val="center"/>
          </w:tcPr>
          <w:p w:rsidR="00935832" w:rsidRPr="009741F5" w:rsidRDefault="00695006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78" w:type="dxa"/>
            <w:vMerge w:val="restart"/>
            <w:hideMark/>
          </w:tcPr>
          <w:p w:rsidR="00935832" w:rsidRPr="009741F5" w:rsidRDefault="009178EB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="00935832"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935832" w:rsidRPr="009741F5" w:rsidTr="001409A3">
        <w:trPr>
          <w:trHeight w:val="765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832" w:rsidRPr="009741F5" w:rsidTr="001409A3">
        <w:trPr>
          <w:trHeight w:val="497"/>
        </w:trPr>
        <w:tc>
          <w:tcPr>
            <w:tcW w:w="516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935832" w:rsidRPr="007C2846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935832" w:rsidRPr="009741F5" w:rsidRDefault="00935832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935832" w:rsidRPr="009741F5" w:rsidRDefault="00935832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497"/>
        </w:trPr>
        <w:tc>
          <w:tcPr>
            <w:tcW w:w="516" w:type="dxa"/>
            <w:vMerge w:val="restart"/>
          </w:tcPr>
          <w:p w:rsidR="001409A3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17" w:type="dxa"/>
            <w:vMerge w:val="restart"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денежного поощрения лучшим муниципальным учреждениям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находящимся на территории  сельских поселений, и их работникам</w:t>
            </w:r>
          </w:p>
        </w:tc>
        <w:tc>
          <w:tcPr>
            <w:tcW w:w="2070" w:type="dxa"/>
          </w:tcPr>
          <w:p w:rsidR="001409A3" w:rsidRPr="009741F5" w:rsidRDefault="001409A3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1409A3" w:rsidRPr="009741F5" w:rsidTr="001409A3">
        <w:trPr>
          <w:trHeight w:val="497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497"/>
        </w:trPr>
        <w:tc>
          <w:tcPr>
            <w:tcW w:w="516" w:type="dxa"/>
            <w:vMerge/>
          </w:tcPr>
          <w:p w:rsidR="001409A3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497"/>
        </w:trPr>
        <w:tc>
          <w:tcPr>
            <w:tcW w:w="516" w:type="dxa"/>
            <w:vMerge/>
          </w:tcPr>
          <w:p w:rsidR="001409A3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9140F6" w:rsidRDefault="009140F6" w:rsidP="0091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  <w:p w:rsidR="009140F6" w:rsidRPr="007C2846" w:rsidRDefault="009140F6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497"/>
        </w:trPr>
        <w:tc>
          <w:tcPr>
            <w:tcW w:w="516" w:type="dxa"/>
            <w:vMerge/>
          </w:tcPr>
          <w:p w:rsidR="001409A3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80 352,5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19 348,7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1409A3" w:rsidRPr="009741F5" w:rsidTr="001409A3">
        <w:trPr>
          <w:trHeight w:val="74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44 634,6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27 182,3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583,0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543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7C2846" w:rsidRDefault="001409A3" w:rsidP="00331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 08-01-0315147-612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3F5503" w:rsidRDefault="003F550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9140F6" w:rsidRPr="007C2846" w:rsidRDefault="009140F6" w:rsidP="0091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</w:tc>
        <w:tc>
          <w:tcPr>
            <w:tcW w:w="1436" w:type="dxa"/>
            <w:noWrap/>
            <w:vAlign w:val="center"/>
          </w:tcPr>
          <w:p w:rsidR="001409A3" w:rsidRPr="009741F5" w:rsidRDefault="001409A3" w:rsidP="00A525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125 204,6</w:t>
            </w:r>
          </w:p>
        </w:tc>
        <w:tc>
          <w:tcPr>
            <w:tcW w:w="1058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1 103,3</w:t>
            </w:r>
          </w:p>
        </w:tc>
        <w:tc>
          <w:tcPr>
            <w:tcW w:w="1342" w:type="dxa"/>
            <w:noWrap/>
            <w:vAlign w:val="center"/>
          </w:tcPr>
          <w:p w:rsidR="001409A3" w:rsidRPr="009741F5" w:rsidRDefault="001409A3" w:rsidP="00A525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47 383,4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24 931,7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099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15614" w:type="dxa"/>
            <w:gridSpan w:val="12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8" w:type="dxa"/>
            <w:gridSpan w:val="11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  <w:r w:rsidR="008979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7991" w:rsidRPr="009741F5" w:rsidTr="001409A3">
        <w:trPr>
          <w:trHeight w:val="315"/>
        </w:trPr>
        <w:tc>
          <w:tcPr>
            <w:tcW w:w="516" w:type="dxa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98" w:type="dxa"/>
            <w:gridSpan w:val="11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муниципального задания учреждениями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культурно-досугового типа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165 119,5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42 151,9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 xml:space="preserve">МУ "Управление культуры администрации Воскресенского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</w:tr>
      <w:tr w:rsidR="001409A3" w:rsidRPr="009741F5" w:rsidTr="001409A3">
        <w:trPr>
          <w:trHeight w:val="789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25 715,8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25 715,8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театрально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концертными учреждениями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689,9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1409A3" w:rsidRPr="009741F5" w:rsidTr="001409A3">
        <w:trPr>
          <w:trHeight w:val="75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13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1409A3" w:rsidRPr="009741F5" w:rsidTr="001409A3">
        <w:trPr>
          <w:trHeight w:val="114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918,4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7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501"/>
        </w:trPr>
        <w:tc>
          <w:tcPr>
            <w:tcW w:w="516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117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Благоустройство парка культуры и отдыха</w:t>
            </w:r>
          </w:p>
        </w:tc>
        <w:tc>
          <w:tcPr>
            <w:tcW w:w="2070" w:type="dxa"/>
          </w:tcPr>
          <w:p w:rsidR="001409A3" w:rsidRPr="0068213E" w:rsidRDefault="001409A3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Администрация ГП Воскресенск</w:t>
            </w: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9033" w:type="dxa"/>
            <w:gridSpan w:val="8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6">
              <w:rPr>
                <w:rFonts w:ascii="Times New Roman" w:hAnsi="Times New Roman" w:cs="Times New Roman"/>
                <w:sz w:val="20"/>
                <w:szCs w:val="20"/>
              </w:rPr>
              <w:t>Бюджет городского поселения Воскресенск</w:t>
            </w: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1409A3" w:rsidRPr="009741F5" w:rsidRDefault="001409A3" w:rsidP="00163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237 353,1</w:t>
            </w: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60 100,8</w:t>
            </w: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</w:t>
            </w:r>
          </w:p>
        </w:tc>
      </w:tr>
      <w:tr w:rsidR="001409A3" w:rsidRPr="009741F5" w:rsidTr="001409A3">
        <w:trPr>
          <w:trHeight w:val="813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26 634,2</w:t>
            </w: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26 634,2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413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</w:tc>
        <w:tc>
          <w:tcPr>
            <w:tcW w:w="1436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263 987,3</w:t>
            </w:r>
          </w:p>
        </w:tc>
        <w:tc>
          <w:tcPr>
            <w:tcW w:w="1058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86 735</w:t>
            </w:r>
          </w:p>
        </w:tc>
        <w:tc>
          <w:tcPr>
            <w:tcW w:w="1086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</w:t>
            </w:r>
          </w:p>
        </w:tc>
        <w:tc>
          <w:tcPr>
            <w:tcW w:w="1086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099" w:type="dxa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157,1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15614" w:type="dxa"/>
            <w:gridSpan w:val="12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"Укрепление материально - технической базы муниципальных  учреждений  культуры "</w:t>
            </w: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8" w:type="dxa"/>
            <w:gridSpan w:val="11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</w:tr>
      <w:tr w:rsidR="00897991" w:rsidRPr="009741F5" w:rsidTr="001409A3">
        <w:trPr>
          <w:trHeight w:val="315"/>
        </w:trPr>
        <w:tc>
          <w:tcPr>
            <w:tcW w:w="516" w:type="dxa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098" w:type="dxa"/>
            <w:gridSpan w:val="11"/>
          </w:tcPr>
          <w:p w:rsidR="00897991" w:rsidRPr="009741F5" w:rsidRDefault="00897991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текущих и капитальных ремонтов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9 246,8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862F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1409A3" w:rsidRPr="009741F5" w:rsidTr="001409A3">
        <w:trPr>
          <w:trHeight w:val="818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8 360,2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82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03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423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75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материально- технического переоснащения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7 903,3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3 338,8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1 291,7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3 272,8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1409A3" w:rsidRPr="009741F5" w:rsidTr="001409A3">
        <w:trPr>
          <w:trHeight w:val="141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1 258,7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367,6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2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42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17 150,1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3 752,6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2 124,7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0D56D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МУК "ВСКДЦ "Истоки", МУ ДК "Юбилейный", МУ "КЦ "Усадьба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Кривякино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"Камерный хор "Хорал", 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"Театр ростовых кукол "Софит", МУК "Воскресенская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  <w:proofErr w:type="gramEnd"/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9 618,9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8 727,8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0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12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noWrap/>
            <w:vAlign w:val="center"/>
          </w:tcPr>
          <w:p w:rsidR="001409A3" w:rsidRPr="009741F5" w:rsidRDefault="001409A3" w:rsidP="00A525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27 319,0</w:t>
            </w:r>
          </w:p>
        </w:tc>
        <w:tc>
          <w:tcPr>
            <w:tcW w:w="1058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12 480,4</w:t>
            </w:r>
          </w:p>
        </w:tc>
        <w:tc>
          <w:tcPr>
            <w:tcW w:w="1342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3 181,8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4 192,0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7 464,8</w:t>
            </w:r>
          </w:p>
        </w:tc>
        <w:tc>
          <w:tcPr>
            <w:tcW w:w="1099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00"/>
        </w:trPr>
        <w:tc>
          <w:tcPr>
            <w:tcW w:w="15614" w:type="dxa"/>
            <w:gridSpan w:val="12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"Обеспечение реализации Программы".</w:t>
            </w:r>
          </w:p>
        </w:tc>
      </w:tr>
      <w:tr w:rsidR="00DA2B3C" w:rsidRPr="009741F5" w:rsidTr="001409A3">
        <w:trPr>
          <w:trHeight w:val="300"/>
        </w:trPr>
        <w:tc>
          <w:tcPr>
            <w:tcW w:w="15614" w:type="dxa"/>
            <w:gridSpan w:val="12"/>
            <w:noWrap/>
          </w:tcPr>
          <w:p w:rsidR="00DA2B3C" w:rsidRDefault="00DA2B3C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Основное мероприятие: Создание условий для реализации Программы.</w:t>
            </w:r>
          </w:p>
        </w:tc>
      </w:tr>
      <w:tr w:rsidR="001409A3" w:rsidRPr="009741F5" w:rsidTr="001409A3">
        <w:trPr>
          <w:trHeight w:val="300"/>
        </w:trPr>
        <w:tc>
          <w:tcPr>
            <w:tcW w:w="516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8" w:type="dxa"/>
            <w:gridSpan w:val="11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Организация осуществления функций и полномочий  МКУ "Централизованная бухгалтерия"</w:t>
            </w: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C717F2">
            <w:pPr>
              <w:ind w:right="-267"/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МКУ "Централизованная бухгалтерия"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МКУ "Централизованная бухгалтерия"</w:t>
            </w: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15614" w:type="dxa"/>
            <w:gridSpan w:val="12"/>
            <w:vAlign w:val="center"/>
            <w:hideMark/>
          </w:tcPr>
          <w:p w:rsidR="001409A3" w:rsidRPr="009741F5" w:rsidRDefault="001409A3" w:rsidP="00C71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"умной социальной политики"</w:t>
            </w: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 w:val="restart"/>
            <w:hideMark/>
          </w:tcPr>
          <w:p w:rsidR="001409A3" w:rsidRPr="009741F5" w:rsidRDefault="001409A3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перечня услуг (работ) подведомственных муниципальных учреждений с целью его уточнения и отказа от невостребованных услуг (работ)</w:t>
            </w:r>
          </w:p>
        </w:tc>
        <w:tc>
          <w:tcPr>
            <w:tcW w:w="2070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57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00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 w:val="restart"/>
            <w:hideMark/>
          </w:tcPr>
          <w:p w:rsidR="001409A3" w:rsidRPr="009741F5" w:rsidRDefault="001409A3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Разработка механизма финансирования муниципальных учреждений с учетом оптимизации деятельности и перехода на нормативно-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подушевое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финансирование</w:t>
            </w:r>
          </w:p>
        </w:tc>
        <w:tc>
          <w:tcPr>
            <w:tcW w:w="2070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1409A3" w:rsidRPr="009741F5" w:rsidTr="001409A3">
        <w:trPr>
          <w:trHeight w:val="79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52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70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 w:val="restart"/>
          </w:tcPr>
          <w:p w:rsidR="001409A3" w:rsidRPr="0068213E" w:rsidRDefault="001409A3" w:rsidP="00C717F2">
            <w:pPr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численности административно- управленческого персонала учреждений культуры Воскресенского муниципального района </w:t>
            </w:r>
          </w:p>
        </w:tc>
        <w:tc>
          <w:tcPr>
            <w:tcW w:w="2070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выделенных на содержание МУ "Управление культуры администрации Воскресенского муниципального района Московской области"</w:t>
            </w:r>
          </w:p>
        </w:tc>
        <w:tc>
          <w:tcPr>
            <w:tcW w:w="1926" w:type="dxa"/>
            <w:gridSpan w:val="2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68213E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1409A3" w:rsidRPr="0068213E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13E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134"/>
        </w:trPr>
        <w:tc>
          <w:tcPr>
            <w:tcW w:w="516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 МКУ "Централизованная бухгалтерия"; МУ "Управление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администрации Воскресенского муниципального района Московской области"</w:t>
            </w: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782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43 107,2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10 776,8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945"/>
        </w:trPr>
        <w:tc>
          <w:tcPr>
            <w:tcW w:w="516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7" w:type="dxa"/>
            <w:vMerge w:val="restart"/>
            <w:hideMark/>
          </w:tcPr>
          <w:p w:rsidR="001409A3" w:rsidRPr="009741F5" w:rsidRDefault="001409A3" w:rsidP="00066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 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08-01-0321002-611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377 962,9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4 152,6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92 985,9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93 063,6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97 516,8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90 244,0</w:t>
            </w:r>
          </w:p>
        </w:tc>
        <w:tc>
          <w:tcPr>
            <w:tcW w:w="1878" w:type="dxa"/>
            <w:vMerge w:val="restart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09A3" w:rsidRPr="009741F5" w:rsidTr="001409A3">
        <w:trPr>
          <w:trHeight w:val="751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80 887,7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9 431,1</w:t>
            </w: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54 323,6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5 775,0</w:t>
            </w: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926" w:type="dxa"/>
            <w:gridSpan w:val="2"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630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  <w:r w:rsidR="008E5AF0">
              <w:rPr>
                <w:rFonts w:ascii="Times New Roman" w:hAnsi="Times New Roman" w:cs="Times New Roman"/>
                <w:sz w:val="20"/>
                <w:szCs w:val="20"/>
              </w:rPr>
              <w:t xml:space="preserve"> 08-01-0315147-612</w:t>
            </w:r>
          </w:p>
        </w:tc>
        <w:tc>
          <w:tcPr>
            <w:tcW w:w="1436" w:type="dxa"/>
            <w:vAlign w:val="center"/>
          </w:tcPr>
          <w:p w:rsidR="001409A3" w:rsidRPr="009741F5" w:rsidRDefault="008E5AF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8E5AF0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58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09A3" w:rsidRPr="009741F5" w:rsidTr="001409A3">
        <w:trPr>
          <w:trHeight w:val="315"/>
        </w:trPr>
        <w:tc>
          <w:tcPr>
            <w:tcW w:w="516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26" w:type="dxa"/>
            <w:gridSpan w:val="2"/>
            <w:noWrap/>
            <w:vAlign w:val="center"/>
            <w:hideMark/>
          </w:tcPr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08-01-0321002-611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08-01-0321003-611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08-01-0331001-612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08-01-0331002-612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08-04-0341001-111, 112, 242, 244, 851, 852</w:t>
            </w:r>
          </w:p>
          <w:p w:rsidR="001409A3" w:rsidRPr="007C2846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08-01-0322001-611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08-01-0322003-611</w:t>
            </w:r>
          </w:p>
          <w:p w:rsidR="001409A3" w:rsidRDefault="001409A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08-01-0332002-612</w:t>
            </w:r>
          </w:p>
          <w:p w:rsidR="003F5503" w:rsidRDefault="003F5503" w:rsidP="00291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9140F6" w:rsidRPr="009741F5" w:rsidRDefault="009140F6" w:rsidP="0091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</w:tc>
        <w:tc>
          <w:tcPr>
            <w:tcW w:w="1436" w:type="dxa"/>
            <w:noWrap/>
            <w:vAlign w:val="center"/>
          </w:tcPr>
          <w:p w:rsidR="001409A3" w:rsidRPr="009741F5" w:rsidRDefault="001409A3" w:rsidP="00A525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0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9 618,1</w:t>
            </w:r>
          </w:p>
        </w:tc>
        <w:tc>
          <w:tcPr>
            <w:tcW w:w="1058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583,7</w:t>
            </w:r>
          </w:p>
        </w:tc>
        <w:tc>
          <w:tcPr>
            <w:tcW w:w="1342" w:type="dxa"/>
            <w:noWrap/>
            <w:vAlign w:val="center"/>
          </w:tcPr>
          <w:p w:rsidR="001409A3" w:rsidRPr="009741F5" w:rsidRDefault="001409A3" w:rsidP="00A525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0004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8 077,0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98 838,6</w:t>
            </w:r>
          </w:p>
        </w:tc>
        <w:tc>
          <w:tcPr>
            <w:tcW w:w="1086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103 291,8</w:t>
            </w:r>
          </w:p>
        </w:tc>
        <w:tc>
          <w:tcPr>
            <w:tcW w:w="1099" w:type="dxa"/>
            <w:noWrap/>
            <w:vAlign w:val="center"/>
          </w:tcPr>
          <w:p w:rsidR="001409A3" w:rsidRPr="009741F5" w:rsidRDefault="001409A3" w:rsidP="00291A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95 827,0</w:t>
            </w:r>
          </w:p>
        </w:tc>
        <w:tc>
          <w:tcPr>
            <w:tcW w:w="1878" w:type="dxa"/>
            <w:vMerge/>
            <w:hideMark/>
          </w:tcPr>
          <w:p w:rsidR="001409A3" w:rsidRPr="009741F5" w:rsidRDefault="001409A3" w:rsidP="00A11E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1EE2" w:rsidRDefault="00A11EE2" w:rsidP="00A11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</w:pPr>
      <w:r>
        <w:fldChar w:fldCharType="begin"/>
      </w:r>
      <w:r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№2!R7C1:R13C10" \a \f 4 \h  \* MERGEFORMAT </w:instrText>
      </w:r>
      <w:r>
        <w:fldChar w:fldCharType="separate"/>
      </w: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DA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A045BB" w:rsidRPr="00EA52DB" w:rsidRDefault="00A045BB" w:rsidP="00A0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Воскресенского муниципального 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52DB">
        <w:rPr>
          <w:rFonts w:ascii="Times New Roman" w:hAnsi="Times New Roman" w:cs="Times New Roman"/>
          <w:sz w:val="24"/>
          <w:szCs w:val="24"/>
        </w:rPr>
        <w:t xml:space="preserve">района Московской области на 2014-2018 годы» </w:t>
      </w: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7060" w:type="dxa"/>
        <w:tblInd w:w="93" w:type="dxa"/>
        <w:tblLook w:val="04A0" w:firstRow="1" w:lastRow="0" w:firstColumn="1" w:lastColumn="0" w:noHBand="0" w:noVBand="1"/>
      </w:tblPr>
      <w:tblGrid>
        <w:gridCol w:w="17060"/>
      </w:tblGrid>
      <w:tr w:rsidR="00A045BB" w:rsidRPr="00EA52DB" w:rsidTr="00A045BB">
        <w:trPr>
          <w:trHeight w:val="375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BB" w:rsidRPr="00EA52DB" w:rsidRDefault="00A045BB" w:rsidP="00A0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 Воскресенского муниципального района</w:t>
            </w:r>
          </w:p>
        </w:tc>
      </w:tr>
      <w:tr w:rsidR="00A045BB" w:rsidRPr="00EA52DB" w:rsidTr="00A045BB">
        <w:trPr>
          <w:trHeight w:val="375"/>
        </w:trPr>
        <w:tc>
          <w:tcPr>
            <w:tcW w:w="1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5BB" w:rsidRPr="00EA52DB" w:rsidRDefault="00A045BB" w:rsidP="00A04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«Сохранение и развитие культуры Воскресенского муниципального района на 2014 - 2018 годы»                                                                                                                                                                         </w:t>
            </w:r>
          </w:p>
        </w:tc>
      </w:tr>
    </w:tbl>
    <w:p w:rsidR="00A045BB" w:rsidRPr="00EA52DB" w:rsidRDefault="00A045BB" w:rsidP="00A0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BB" w:rsidRPr="00EA52D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7"/>
        <w:gridCol w:w="2784"/>
        <w:gridCol w:w="3104"/>
        <w:gridCol w:w="1242"/>
        <w:gridCol w:w="1296"/>
        <w:gridCol w:w="1178"/>
        <w:gridCol w:w="1361"/>
        <w:gridCol w:w="1361"/>
        <w:gridCol w:w="1288"/>
        <w:gridCol w:w="1251"/>
      </w:tblGrid>
      <w:tr w:rsidR="00A045BB" w:rsidRPr="00EA52DB" w:rsidTr="00A045BB">
        <w:trPr>
          <w:trHeight w:val="300"/>
        </w:trPr>
        <w:tc>
          <w:tcPr>
            <w:tcW w:w="15352" w:type="dxa"/>
            <w:gridSpan w:val="10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A045BB" w:rsidRPr="00EA52DB" w:rsidTr="00A045BB">
        <w:trPr>
          <w:trHeight w:val="230"/>
        </w:trPr>
        <w:tc>
          <w:tcPr>
            <w:tcW w:w="15352" w:type="dxa"/>
            <w:gridSpan w:val="10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5BB" w:rsidRPr="00EA52DB" w:rsidTr="00A045BB">
        <w:trPr>
          <w:trHeight w:val="570"/>
        </w:trPr>
        <w:tc>
          <w:tcPr>
            <w:tcW w:w="487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0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42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6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439" w:type="dxa"/>
            <w:gridSpan w:val="5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реализации:</w:t>
            </w:r>
          </w:p>
        </w:tc>
      </w:tr>
      <w:tr w:rsidR="00A045BB" w:rsidRPr="00EA52DB" w:rsidTr="00A045BB">
        <w:trPr>
          <w:trHeight w:val="1026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8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5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A045BB" w:rsidRPr="00EA52DB" w:rsidTr="00A045BB">
        <w:trPr>
          <w:trHeight w:val="1268"/>
        </w:trPr>
        <w:tc>
          <w:tcPr>
            <w:tcW w:w="487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в организации информационного, библиотечного обслуживания населения</w:t>
            </w: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26 623,37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33955,48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45 386,9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A045BB" w:rsidRPr="00EA52DB" w:rsidTr="00A045BB">
        <w:trPr>
          <w:trHeight w:val="988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80,2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45BB" w:rsidRPr="00EA52DB" w:rsidTr="00A045BB">
        <w:trPr>
          <w:trHeight w:val="945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филиалов, принявших участие в ежегодном районном конкурсе "Библиотека - открытый мир идей"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045BB" w:rsidRPr="00EA52DB" w:rsidTr="00A045BB">
        <w:trPr>
          <w:trHeight w:val="1196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EA52D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45BB" w:rsidRPr="00EA52DB" w:rsidTr="00A045BB">
        <w:trPr>
          <w:trHeight w:val="1575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библиографических записей в сводном электронном каталоге библиотек Воскресенского муниципального района Московской области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045BB" w:rsidRPr="00EA52DB" w:rsidTr="00A045BB">
        <w:trPr>
          <w:trHeight w:val="878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63,89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</w:tr>
      <w:tr w:rsidR="00A045BB" w:rsidRPr="00EA52DB" w:rsidTr="00A045BB">
        <w:trPr>
          <w:trHeight w:val="300"/>
        </w:trPr>
        <w:tc>
          <w:tcPr>
            <w:tcW w:w="15352" w:type="dxa"/>
            <w:gridSpan w:val="10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A045BB" w:rsidRPr="00EA52DB" w:rsidTr="00A045BB">
        <w:trPr>
          <w:trHeight w:val="230"/>
        </w:trPr>
        <w:tc>
          <w:tcPr>
            <w:tcW w:w="15352" w:type="dxa"/>
            <w:gridSpan w:val="10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5BB" w:rsidRPr="00EA52DB" w:rsidTr="00A045BB">
        <w:trPr>
          <w:trHeight w:val="525"/>
        </w:trPr>
        <w:tc>
          <w:tcPr>
            <w:tcW w:w="487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0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42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6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439" w:type="dxa"/>
            <w:gridSpan w:val="5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045BB" w:rsidRPr="00EA52DB" w:rsidTr="00A045BB">
        <w:trPr>
          <w:trHeight w:val="751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8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5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A045BB" w:rsidRPr="00EA52DB" w:rsidTr="00A045BB">
        <w:trPr>
          <w:trHeight w:val="1485"/>
        </w:trPr>
        <w:tc>
          <w:tcPr>
            <w:tcW w:w="487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Повышение качества услуг  культурно - досугового и театрально концертного обслуживания населения</w:t>
            </w: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26 623,37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33955,48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45 386,9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A045BB" w:rsidRPr="00EA52DB" w:rsidTr="00A045BB">
        <w:trPr>
          <w:trHeight w:val="1038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80,2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45BB" w:rsidRPr="00EA52DB" w:rsidTr="00A045BB">
        <w:trPr>
          <w:trHeight w:val="630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Количество стипендий выдающимся деятелям культуры и искусства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45BB" w:rsidRPr="00EA52DB" w:rsidTr="00A045BB">
        <w:trPr>
          <w:trHeight w:val="630"/>
        </w:trPr>
        <w:tc>
          <w:tcPr>
            <w:tcW w:w="487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парков культуры и отдыха</w:t>
            </w:r>
          </w:p>
        </w:tc>
        <w:tc>
          <w:tcPr>
            <w:tcW w:w="1242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96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8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5BB" w:rsidRPr="00EA52DB" w:rsidTr="00A045BB">
        <w:trPr>
          <w:trHeight w:val="630"/>
        </w:trPr>
        <w:tc>
          <w:tcPr>
            <w:tcW w:w="487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парков культуры и отдыха</w:t>
            </w:r>
          </w:p>
        </w:tc>
        <w:tc>
          <w:tcPr>
            <w:tcW w:w="1242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96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8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1" w:type="dxa"/>
            <w:vAlign w:val="center"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45BB" w:rsidRPr="00EA52DB" w:rsidTr="00A045BB">
        <w:trPr>
          <w:trHeight w:val="630"/>
        </w:trPr>
        <w:tc>
          <w:tcPr>
            <w:tcW w:w="487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</w:tcPr>
          <w:p w:rsidR="00A045BB" w:rsidRPr="00A045BB" w:rsidRDefault="00A045BB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242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3,92</w:t>
            </w:r>
          </w:p>
        </w:tc>
        <w:tc>
          <w:tcPr>
            <w:tcW w:w="1178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361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4,19</w:t>
            </w:r>
          </w:p>
        </w:tc>
        <w:tc>
          <w:tcPr>
            <w:tcW w:w="1288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4,20</w:t>
            </w:r>
          </w:p>
        </w:tc>
        <w:tc>
          <w:tcPr>
            <w:tcW w:w="1251" w:type="dxa"/>
            <w:vAlign w:val="center"/>
          </w:tcPr>
          <w:p w:rsidR="00A045BB" w:rsidRPr="00A045BB" w:rsidRDefault="00A045BB" w:rsidP="00A045B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4,21</w:t>
            </w:r>
          </w:p>
        </w:tc>
      </w:tr>
      <w:tr w:rsidR="00A045BB" w:rsidRPr="00EA52DB" w:rsidTr="00A045BB">
        <w:trPr>
          <w:trHeight w:val="788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Исполнение утвержденного теа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трально-концертного плана </w:t>
            </w: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045BB" w:rsidRPr="00EA52DB" w:rsidTr="00A045BB">
        <w:trPr>
          <w:trHeight w:val="495"/>
        </w:trPr>
        <w:tc>
          <w:tcPr>
            <w:tcW w:w="15352" w:type="dxa"/>
            <w:gridSpan w:val="10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Подпрограмма 3 "Укрепление материально - технической базы муниципальных  учреждений в сфере культуры "</w:t>
            </w:r>
          </w:p>
        </w:tc>
      </w:tr>
      <w:tr w:rsidR="00A045BB" w:rsidRPr="00EA52DB" w:rsidTr="00A045BB">
        <w:trPr>
          <w:trHeight w:val="230"/>
        </w:trPr>
        <w:tc>
          <w:tcPr>
            <w:tcW w:w="15352" w:type="dxa"/>
            <w:gridSpan w:val="10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5BB" w:rsidRPr="00EA52DB" w:rsidTr="00A045BB">
        <w:trPr>
          <w:trHeight w:val="1065"/>
        </w:trPr>
        <w:tc>
          <w:tcPr>
            <w:tcW w:w="487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10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42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6" w:type="dxa"/>
            <w:vMerge w:val="restart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6439" w:type="dxa"/>
            <w:gridSpan w:val="5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A045BB" w:rsidRPr="00EA52DB" w:rsidTr="00A045BB">
        <w:trPr>
          <w:trHeight w:val="673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36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88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51" w:type="dxa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A045BB" w:rsidRPr="00EA52DB" w:rsidTr="00A045BB">
        <w:trPr>
          <w:trHeight w:val="994"/>
        </w:trPr>
        <w:tc>
          <w:tcPr>
            <w:tcW w:w="487" w:type="dxa"/>
            <w:vMerge w:val="restart"/>
            <w:noWrap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4" w:type="dxa"/>
            <w:vMerge w:val="restart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 путем проведения ремонтов и материально- технического переоснащения</w:t>
            </w: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театрально – концертных мероприятий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45BB" w:rsidRPr="00EA52DB" w:rsidTr="00A045BB">
        <w:trPr>
          <w:trHeight w:val="981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участников культурно – досуговых мероприятий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</w:tr>
      <w:tr w:rsidR="00A045BB" w:rsidRPr="00EA52DB" w:rsidTr="00A045BB">
        <w:trPr>
          <w:trHeight w:val="1831"/>
        </w:trPr>
        <w:tc>
          <w:tcPr>
            <w:tcW w:w="487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hideMark/>
          </w:tcPr>
          <w:p w:rsidR="00A045BB" w:rsidRPr="00EA52DB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EA52DB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242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296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36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88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51" w:type="dxa"/>
            <w:vAlign w:val="center"/>
            <w:hideMark/>
          </w:tcPr>
          <w:p w:rsidR="00A045BB" w:rsidRPr="00EA52DB" w:rsidRDefault="00A045BB" w:rsidP="00A0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2D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Pr="003211DC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A045BB" w:rsidRPr="003211DC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A045BB" w:rsidRPr="003211DC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</w:t>
      </w:r>
    </w:p>
    <w:p w:rsidR="00A045BB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Воскресенского муниципального </w:t>
      </w: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BC1">
        <w:rPr>
          <w:rFonts w:ascii="Times New Roman" w:hAnsi="Times New Roman" w:cs="Times New Roman"/>
          <w:sz w:val="24"/>
          <w:szCs w:val="24"/>
        </w:rPr>
        <w:t xml:space="preserve">района Московской области на 2014-2018 годы» </w:t>
      </w:r>
    </w:p>
    <w:p w:rsidR="00A045BB" w:rsidRPr="00FC5BC1" w:rsidRDefault="00A045BB" w:rsidP="00A04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45BB" w:rsidRPr="00FC5BC1" w:rsidRDefault="00A045BB" w:rsidP="00A045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расчета значений показателей эффективности реализации муниципальной</w:t>
      </w:r>
      <w:proofErr w:type="gramEnd"/>
      <w:r w:rsidRPr="00FC5B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«Сохранение и развитие культуры Воскресенского муниципального района на 2014 - 2018 годы» </w:t>
      </w:r>
    </w:p>
    <w:p w:rsidR="00A045BB" w:rsidRPr="00FC5BC1" w:rsidRDefault="00A045BB" w:rsidP="00A04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5BB" w:rsidRPr="00FC5BC1" w:rsidRDefault="00A045BB" w:rsidP="00A04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754"/>
        <w:gridCol w:w="3301"/>
        <w:gridCol w:w="4462"/>
        <w:gridCol w:w="1382"/>
        <w:gridCol w:w="1419"/>
        <w:gridCol w:w="2391"/>
        <w:gridCol w:w="1643"/>
      </w:tblGrid>
      <w:tr w:rsidR="00A045BB" w:rsidRPr="00FC5BC1" w:rsidTr="00A045BB">
        <w:trPr>
          <w:trHeight w:val="139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Значение базовых показателей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A045BB" w:rsidRPr="00FC5BC1" w:rsidTr="00A045BB">
        <w:trPr>
          <w:trHeight w:val="30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98" w:type="dxa"/>
            <w:gridSpan w:val="6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"Развитие библиотечного дела"</w:t>
            </w:r>
          </w:p>
        </w:tc>
      </w:tr>
      <w:tr w:rsidR="00A045BB" w:rsidRPr="00FC5BC1" w:rsidTr="00A045BB">
        <w:trPr>
          <w:trHeight w:val="136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   19 488,60   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ЗП-Культура 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045BB" w:rsidRPr="00FC5BC1" w:rsidTr="00A045BB">
        <w:trPr>
          <w:trHeight w:val="312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в Московской области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ЗП-Культура 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045BB" w:rsidRPr="00FC5BC1" w:rsidTr="00A045BB">
        <w:trPr>
          <w:trHeight w:val="325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филиалов, принявших участие в ежегодном районном конкурсе "Библиотека - открытый мир идей"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- филиалов принявших участие в конкурсе/Общее количество библиотек филиалов*100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Положение о проведении мероприятия, перечень библиотек-филиалов, принявших участие в мероприятии с указанием названия их конкурсной работы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468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Уусэл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Усэлог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Усэлпг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Усэлог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предоставляемых муниципальными библиотеками муниципальных услуг в электронном виде в отчетном году;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Усэлпг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предоставляемых муниципальными библиотеками муниципальных услуг в электронном виде в предыдущем году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Перечень муниципальных услуг, включаемых в реестр муниципальных услуг (функций)  Воскресенского муниципального района, утвержденный постановлением администрации Воскресенского муниципального района Московской области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220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библиографических записей в сводном электронном каталоге библиотек Воскресенского муниципального района Московской области 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 в сводном электронном каталоге библиотек Воскресенского муниципального района в текущем году/количество библиографических записей в сводном электронном каталоге библиотек Воскресенского муниципального района в предыдущем году *100-100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Сводный электронный каталог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258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Рассчитывается в соответствии с методикой, утвержденной распоряжением Правительства Российской Федерации от 23.11.2009 №  1767-р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31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98" w:type="dxa"/>
            <w:gridSpan w:val="6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"Развитие культурно - досуговой  и театрально концертной  деятельности в Воскресенском муниципальном районе"</w:t>
            </w:r>
          </w:p>
        </w:tc>
      </w:tr>
      <w:tr w:rsidR="00A045BB" w:rsidRPr="00FC5BC1" w:rsidTr="00A045BB">
        <w:trPr>
          <w:trHeight w:val="126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   19 488,60   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ЗП-Культура 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045BB" w:rsidRPr="00FC5BC1" w:rsidTr="00A045BB">
        <w:trPr>
          <w:trHeight w:val="346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соотношение средней заработной платы работников муниципальных учреждений культуры к средней заработной плате в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Зк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Змо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средняя заработная плата в Московской области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ЗП-Культура 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A045BB" w:rsidRPr="00FC5BC1" w:rsidTr="00A045BB">
        <w:trPr>
          <w:trHeight w:val="126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утвержденного театрально-концертного плана  </w:t>
            </w:r>
            <w:proofErr w:type="spellStart"/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отчетного периода текущего года/количество мероприятий утвержденных в плане *100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План мероприятий на текущий год, акты проведенных мероприятий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126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выдающимся деятелям культуры и искусства 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муниципальных бюджетов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694396">
        <w:trPr>
          <w:trHeight w:val="346"/>
        </w:trPr>
        <w:tc>
          <w:tcPr>
            <w:tcW w:w="754" w:type="dxa"/>
          </w:tcPr>
          <w:p w:rsidR="00A045BB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1" w:type="dxa"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462" w:type="dxa"/>
          </w:tcPr>
          <w:p w:rsidR="00694396" w:rsidRPr="00694396" w:rsidRDefault="00694396" w:rsidP="006943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Дн</w:t>
            </w:r>
            <w:proofErr w:type="spell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= (Н+Ш)/</w:t>
            </w:r>
            <w:proofErr w:type="spell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Чср</w:t>
            </w:r>
            <w:proofErr w:type="spell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*100%</w:t>
            </w:r>
          </w:p>
          <w:p w:rsidR="00694396" w:rsidRPr="00694396" w:rsidRDefault="00694396" w:rsidP="006943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Дн</w:t>
            </w:r>
            <w:proofErr w:type="spell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доля населения, участвующего в коллективах народного творчества и школах искусств (процентов);</w:t>
            </w:r>
          </w:p>
          <w:p w:rsidR="00694396" w:rsidRPr="00694396" w:rsidRDefault="00694396" w:rsidP="006943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 – численность участников в коллективах самодеятельного народного творчества (из формы 7-НК (свод), гр.50);</w:t>
            </w:r>
          </w:p>
          <w:p w:rsidR="00694396" w:rsidRPr="00694396" w:rsidRDefault="00694396" w:rsidP="006943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</w:t>
            </w:r>
            <w:proofErr w:type="gram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количество учащихся в школах искусств (форма 1-ДМШ);</w:t>
            </w:r>
          </w:p>
          <w:p w:rsidR="00A045BB" w:rsidRPr="00694396" w:rsidRDefault="00694396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Чср</w:t>
            </w:r>
            <w:proofErr w:type="spell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среднегодовая численность населения в муниципальном образовании (данные </w:t>
            </w:r>
            <w:proofErr w:type="spellStart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Мособлстата</w:t>
            </w:r>
            <w:proofErr w:type="spellEnd"/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).</w:t>
            </w:r>
          </w:p>
        </w:tc>
        <w:tc>
          <w:tcPr>
            <w:tcW w:w="1382" w:type="dxa"/>
          </w:tcPr>
          <w:p w:rsidR="00A045BB" w:rsidRPr="00694396" w:rsidRDefault="00A045BB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419" w:type="dxa"/>
          </w:tcPr>
          <w:p w:rsidR="00A045BB" w:rsidRPr="00694396" w:rsidRDefault="00A045BB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3,92</w:t>
            </w:r>
          </w:p>
        </w:tc>
        <w:tc>
          <w:tcPr>
            <w:tcW w:w="2391" w:type="dxa"/>
          </w:tcPr>
          <w:p w:rsidR="00A045BB" w:rsidRPr="00694396" w:rsidRDefault="00A045BB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Форма федерального статистического наблюдения № 7-НК и №1-ДМШ</w:t>
            </w:r>
          </w:p>
        </w:tc>
        <w:tc>
          <w:tcPr>
            <w:tcW w:w="1643" w:type="dxa"/>
          </w:tcPr>
          <w:p w:rsidR="00A045BB" w:rsidRPr="00694396" w:rsidRDefault="00A045BB" w:rsidP="00A045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43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31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4598" w:type="dxa"/>
            <w:gridSpan w:val="6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"Укрепление материально - технической базы муниципальных  учреждений  культуры "</w:t>
            </w:r>
          </w:p>
        </w:tc>
      </w:tr>
      <w:tr w:rsidR="00A045BB" w:rsidRPr="00FC5BC1" w:rsidTr="00A045BB">
        <w:trPr>
          <w:trHeight w:val="1890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театрально – концертных мероприятий (по сравнению с предыдущим годом), %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спектаклей, концертов представлений, в том числе гастрольных, в текущем году/ количество посещений спектаклей, концертов представлений, в том числе гастрольных, в прошлом  году *100  - 100                                                                                              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№ 9-НК , № 12-НК 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283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участников культурно – досуговых мероприятий 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Д =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Чд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Д – удельный вес населения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частвующего в работе любительских объединений и культурно-досуговых  мероприятиях;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Чд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населения, участвующего в работе любительских объединений и культурно-досуговых мероприятий;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- среднегодовая численность населения муниципального образования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Форма федерального статистического наблюдения № 7-НК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A045BB" w:rsidRPr="00FC5BC1" w:rsidTr="00A045BB">
        <w:trPr>
          <w:trHeight w:val="3435"/>
        </w:trPr>
        <w:tc>
          <w:tcPr>
            <w:tcW w:w="754" w:type="dxa"/>
            <w:hideMark/>
          </w:tcPr>
          <w:p w:rsidR="00A045BB" w:rsidRPr="00FC5BC1" w:rsidRDefault="00A045BB" w:rsidP="00A045B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0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культуры, здания которых находятся в аварийном состоянии или требуют 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капитального ремонта, в общем количестве муниципальных учреждений культуры</w:t>
            </w:r>
          </w:p>
        </w:tc>
        <w:tc>
          <w:tcPr>
            <w:tcW w:w="446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= (А+</w:t>
            </w:r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) / </w:t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¬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А – аварийные здания;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– здания, требующие капитального ремонта;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¬ общее число зданий;</w:t>
            </w:r>
          </w:p>
        </w:tc>
        <w:tc>
          <w:tcPr>
            <w:tcW w:w="1382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419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91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 xml:space="preserve"> Формы  федерального статистического наблюдения  № 7-НК, № 8-НК, </w:t>
            </w:r>
            <w:r w:rsidRPr="00FC5BC1">
              <w:rPr>
                <w:rFonts w:ascii="Times New Roman" w:hAnsi="Times New Roman" w:cs="Times New Roman"/>
                <w:sz w:val="20"/>
                <w:szCs w:val="20"/>
              </w:rPr>
              <w:br/>
              <w:t>№ 9-НК, № 12-НК, № 1-ДМШ; Свод годовых сведений об общедоступных (публичных) библиотеках системы Минкультуры России, акты выполненных работ.</w:t>
            </w:r>
          </w:p>
        </w:tc>
        <w:tc>
          <w:tcPr>
            <w:tcW w:w="1643" w:type="dxa"/>
            <w:hideMark/>
          </w:tcPr>
          <w:p w:rsidR="00A045BB" w:rsidRPr="00FC5BC1" w:rsidRDefault="00A045BB" w:rsidP="00A04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BC1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280238" w:rsidRDefault="00280238" w:rsidP="00E55827">
      <w:pPr>
        <w:spacing w:after="0" w:line="240" w:lineRule="auto"/>
        <w:jc w:val="right"/>
      </w:pPr>
      <w:r>
        <w:fldChar w:fldCharType="begin"/>
      </w:r>
      <w:r>
        <w:instrText xml:space="preserve"> LINK Excel.Sheet.12 "C:\\Users\\Юлия\\Desktop\\Муниципальная программа 204-2018\\Пропуск\\МУниципальная программа\\На независимую экспертизу\\Приложения к программе (проект).xlsx" "приложение №2!R7C1:R13C10" \a \f 4 \h  \* MERGEFORMAT </w:instrText>
      </w:r>
      <w:r>
        <w:fldChar w:fldCharType="separate"/>
      </w:r>
    </w:p>
    <w:p w:rsidR="001A1672" w:rsidRDefault="00280238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A1672" w:rsidSect="001A167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018DF" w:rsidRDefault="00D018DF" w:rsidP="00D01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672" w:rsidRPr="003211DC" w:rsidRDefault="00D018DF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1A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72" w:rsidRPr="003211DC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1A1672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1A1672" w:rsidRPr="003211DC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A1672" w:rsidRPr="003211DC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1A1672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672" w:rsidRPr="00B337FA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337FA">
        <w:rPr>
          <w:rFonts w:ascii="Times New Roman" w:hAnsi="Times New Roman" w:cs="Times New Roman"/>
          <w:sz w:val="24"/>
          <w:szCs w:val="24"/>
        </w:rPr>
        <w:t xml:space="preserve"> 4  </w:t>
      </w:r>
    </w:p>
    <w:p w:rsidR="001A1672" w:rsidRPr="00B337FA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1A1672" w:rsidRPr="00B337FA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1A1672" w:rsidRPr="00B337FA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1A1672" w:rsidRPr="00B337FA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7FA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1A1672" w:rsidRPr="002B7C11" w:rsidRDefault="001A1672" w:rsidP="001A1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72" w:rsidRDefault="001A1672" w:rsidP="001A1672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</w:t>
      </w:r>
      <w:r w:rsidRPr="002F3B11">
        <w:rPr>
          <w:rFonts w:ascii="Times New Roman" w:hAnsi="Times New Roman" w:cs="Times New Roman"/>
          <w:sz w:val="24"/>
          <w:szCs w:val="24"/>
        </w:rPr>
        <w:t xml:space="preserve"> "Развитие библиотеч</w:t>
      </w:r>
      <w:r>
        <w:rPr>
          <w:rFonts w:ascii="Times New Roman" w:hAnsi="Times New Roman" w:cs="Times New Roman"/>
          <w:sz w:val="24"/>
          <w:szCs w:val="24"/>
        </w:rPr>
        <w:t>ного дела</w:t>
      </w:r>
      <w:r w:rsidRPr="002F3B1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1672" w:rsidRPr="00017393" w:rsidRDefault="001A1672" w:rsidP="001A1672">
      <w:pPr>
        <w:pStyle w:val="a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tbl>
      <w:tblPr>
        <w:tblW w:w="1136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021"/>
        <w:gridCol w:w="1387"/>
        <w:gridCol w:w="1248"/>
        <w:gridCol w:w="1247"/>
        <w:gridCol w:w="1248"/>
        <w:gridCol w:w="1109"/>
        <w:gridCol w:w="1109"/>
      </w:tblGrid>
      <w:tr w:rsidR="001A1672" w:rsidRPr="00017393" w:rsidTr="00160B90">
        <w:trPr>
          <w:trHeight w:val="1009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лиотечного дела 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Подпрограмма 1)</w:t>
            </w:r>
          </w:p>
        </w:tc>
      </w:tr>
      <w:tr w:rsidR="001A1672" w:rsidRPr="00017393" w:rsidTr="00160B90">
        <w:trPr>
          <w:trHeight w:val="89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B337FA" w:rsidRDefault="001A1672" w:rsidP="00160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информационно-библиотечного обслуживания населения.</w:t>
            </w:r>
          </w:p>
          <w:p w:rsidR="001A1672" w:rsidRPr="00B337FA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72" w:rsidRPr="00017393" w:rsidTr="00160B90">
        <w:trPr>
          <w:trHeight w:val="708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B337FA" w:rsidRDefault="001A1672" w:rsidP="0016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в том числе по оказанию муниципальных услуг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муниципальным заданием; п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доступности и качества библиотечных услуг для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1672" w:rsidRPr="00017393" w:rsidTr="00160B90">
        <w:trPr>
          <w:trHeight w:val="75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культуры)</w:t>
            </w:r>
          </w:p>
        </w:tc>
      </w:tr>
      <w:tr w:rsidR="001A1672" w:rsidRPr="00017393" w:rsidTr="00160B90">
        <w:trPr>
          <w:trHeight w:val="75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2014 - 2018 годы</w:t>
            </w:r>
          </w:p>
        </w:tc>
      </w:tr>
      <w:tr w:rsidR="001A1672" w:rsidRPr="00017393" w:rsidTr="00160B90">
        <w:trPr>
          <w:trHeight w:val="113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 муниципальной 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A1672" w:rsidRPr="00017393" w:rsidTr="00160B90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2015 г.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2016 г.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1A1672" w:rsidRPr="00017393" w:rsidTr="00160B90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D018DF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125 204,6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72" w:rsidRPr="00017393" w:rsidRDefault="00D018DF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47 383,4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24 931,8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25 893,1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25 893,1</w:t>
            </w:r>
          </w:p>
        </w:tc>
      </w:tr>
      <w:tr w:rsidR="001A1672" w:rsidRPr="00017393" w:rsidTr="00160B90">
        <w:trPr>
          <w:trHeight w:val="63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80 352,5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19 983,6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19 348,7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20 310,1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20 310,1</w:t>
            </w:r>
          </w:p>
        </w:tc>
      </w:tr>
      <w:tr w:rsidR="001A1672" w:rsidRPr="00017393" w:rsidTr="00160B90">
        <w:trPr>
          <w:trHeight w:val="31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D018DF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D018DF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8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72" w:rsidRPr="00017393" w:rsidTr="00160B90">
        <w:trPr>
          <w:trHeight w:val="63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72" w:rsidRPr="00017393" w:rsidTr="00160B90">
        <w:trPr>
          <w:trHeight w:val="31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 (м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44 634,6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27 182,3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5 583,0</w:t>
            </w:r>
          </w:p>
        </w:tc>
      </w:tr>
      <w:tr w:rsidR="001A1672" w:rsidRPr="00017393" w:rsidTr="00160B90">
        <w:trPr>
          <w:trHeight w:val="37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1672" w:rsidRPr="00017393" w:rsidTr="00160B90">
        <w:trPr>
          <w:trHeight w:val="1115"/>
        </w:trPr>
        <w:tc>
          <w:tcPr>
            <w:tcW w:w="4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Доведение к 2018 году средней заработной платы работников культуры Воскресенского муниципального района  до уровня средней заработной платы по Моско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вской области </w:t>
            </w:r>
          </w:p>
        </w:tc>
      </w:tr>
      <w:tr w:rsidR="001A1672" w:rsidRPr="00017393" w:rsidTr="00160B90">
        <w:trPr>
          <w:trHeight w:val="768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Сохранение доли библиотек филиалов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принявших участие в ежегодном районном конкурсе "Библиотека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открытый мир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идей"</w:t>
            </w:r>
            <w:r w:rsidR="0006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не ниже 90%</w:t>
            </w:r>
          </w:p>
        </w:tc>
      </w:tr>
      <w:tr w:rsidR="001A1672" w:rsidRPr="00017393" w:rsidTr="00160B90">
        <w:trPr>
          <w:trHeight w:val="814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Сохранение количества предоставляемых муниципальными библиотеками муниципальных услуг в электронном виде.</w:t>
            </w:r>
          </w:p>
        </w:tc>
      </w:tr>
      <w:tr w:rsidR="001A1672" w:rsidRPr="00017393" w:rsidTr="00160B90">
        <w:trPr>
          <w:trHeight w:val="1024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Увеличение к 2018 году количества библиографических записей в сводном электронном каталоге библиотек Воскресенского муниципального района Московской области на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 к 2018   по отношению к 2013году</w:t>
            </w:r>
          </w:p>
        </w:tc>
      </w:tr>
      <w:tr w:rsidR="001A1672" w:rsidRPr="00017393" w:rsidTr="00160B90">
        <w:trPr>
          <w:trHeight w:val="557"/>
        </w:trPr>
        <w:tc>
          <w:tcPr>
            <w:tcW w:w="4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672" w:rsidRPr="00017393" w:rsidRDefault="001A1672" w:rsidP="00160B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Сохранения уровня фактической обеспеченности библиоте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от нормативной потребности</w:t>
            </w:r>
          </w:p>
        </w:tc>
      </w:tr>
    </w:tbl>
    <w:p w:rsidR="001A1672" w:rsidRDefault="001A1672" w:rsidP="001A1672">
      <w:pPr>
        <w:pStyle w:val="aa"/>
        <w:spacing w:after="0"/>
        <w:ind w:left="2490"/>
        <w:jc w:val="both"/>
        <w:rPr>
          <w:rFonts w:ascii="Times New Roman" w:hAnsi="Times New Roman" w:cs="Times New Roman"/>
          <w:sz w:val="24"/>
          <w:szCs w:val="24"/>
        </w:rPr>
      </w:pPr>
    </w:p>
    <w:p w:rsidR="001A1672" w:rsidRDefault="001A1672" w:rsidP="001A1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45DB5" w:rsidSect="001A167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545DB5" w:rsidRPr="003211DC" w:rsidRDefault="00545DB5" w:rsidP="001A1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672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1672" w:rsidRPr="003211DC" w:rsidRDefault="003F5503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1A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672" w:rsidRPr="003211DC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1A1672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1A1672" w:rsidRDefault="001A1672" w:rsidP="001A16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45DB5" w:rsidRPr="003211DC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545DB5" w:rsidRDefault="00545DB5" w:rsidP="00545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DBF">
        <w:rPr>
          <w:rFonts w:ascii="Times New Roman" w:hAnsi="Times New Roman" w:cs="Times New Roman"/>
          <w:sz w:val="24"/>
          <w:szCs w:val="24"/>
        </w:rPr>
        <w:t>Перечень мероприятий Подпрограммы 1 "Развитие библиотечного дела"</w:t>
      </w:r>
    </w:p>
    <w:p w:rsidR="00545DB5" w:rsidRDefault="00545DB5" w:rsidP="00545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1643"/>
        <w:gridCol w:w="93"/>
        <w:gridCol w:w="2168"/>
        <w:gridCol w:w="2019"/>
        <w:gridCol w:w="1556"/>
        <w:gridCol w:w="1149"/>
        <w:gridCol w:w="1091"/>
        <w:gridCol w:w="1208"/>
        <w:gridCol w:w="1238"/>
        <w:gridCol w:w="1052"/>
        <w:gridCol w:w="1898"/>
      </w:tblGrid>
      <w:tr w:rsidR="00545DB5" w:rsidRPr="00B00DBF" w:rsidTr="003F5503">
        <w:trPr>
          <w:trHeight w:val="1200"/>
          <w:jc w:val="center"/>
        </w:trPr>
        <w:tc>
          <w:tcPr>
            <w:tcW w:w="499" w:type="dxa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43" w:type="dxa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задач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261" w:type="dxa"/>
            <w:gridSpan w:val="2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19" w:type="dxa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</w:t>
            </w:r>
          </w:p>
        </w:tc>
        <w:tc>
          <w:tcPr>
            <w:tcW w:w="1556" w:type="dxa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всего,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38" w:type="dxa"/>
            <w:gridSpan w:val="5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реализации,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98" w:type="dxa"/>
            <w:vMerge w:val="restart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545DB5" w:rsidRPr="00B00DBF" w:rsidTr="003F5503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91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08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38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052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15"/>
          <w:jc w:val="center"/>
        </w:trPr>
        <w:tc>
          <w:tcPr>
            <w:tcW w:w="499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3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1" w:type="dxa"/>
            <w:gridSpan w:val="2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9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8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8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2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8" w:type="dxa"/>
            <w:hideMark/>
          </w:tcPr>
          <w:p w:rsidR="00545DB5" w:rsidRPr="00B00DBF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5DB5" w:rsidRPr="00B00DBF" w:rsidTr="003F5503">
        <w:trPr>
          <w:trHeight w:val="435"/>
          <w:jc w:val="center"/>
        </w:trPr>
        <w:tc>
          <w:tcPr>
            <w:tcW w:w="499" w:type="dxa"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5" w:type="dxa"/>
            <w:gridSpan w:val="11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в том числе по оказанию муниципальных услуг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муниципальным заданием; п</w:t>
            </w:r>
            <w:r w:rsidRPr="00B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доступности и качества библиотечных услуг для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A2B3C" w:rsidRPr="00B00DBF" w:rsidTr="003F5503">
        <w:trPr>
          <w:trHeight w:val="435"/>
          <w:jc w:val="center"/>
        </w:trPr>
        <w:tc>
          <w:tcPr>
            <w:tcW w:w="499" w:type="dxa"/>
          </w:tcPr>
          <w:p w:rsidR="00DA2B3C" w:rsidRPr="00B00DBF" w:rsidRDefault="00DA2B3C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15" w:type="dxa"/>
            <w:gridSpan w:val="11"/>
          </w:tcPr>
          <w:p w:rsidR="00DA2B3C" w:rsidRPr="00DA2B3C" w:rsidRDefault="00DA2B3C" w:rsidP="00160B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Повышение качества услуг в организации информационного, библиотечного обслуживания населения.</w:t>
            </w:r>
          </w:p>
        </w:tc>
      </w:tr>
      <w:tr w:rsidR="00545DB5" w:rsidRPr="00B00DBF" w:rsidTr="003F5503">
        <w:trPr>
          <w:trHeight w:val="1035"/>
          <w:jc w:val="center"/>
        </w:trPr>
        <w:tc>
          <w:tcPr>
            <w:tcW w:w="499" w:type="dxa"/>
            <w:vMerge w:val="restart"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Выполнение муниципального задания муниципальными библиотекам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77 342,1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19  656,0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19 228,7</w:t>
            </w:r>
          </w:p>
        </w:tc>
        <w:tc>
          <w:tcPr>
            <w:tcW w:w="1898" w:type="dxa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5DB5" w:rsidRPr="00B00DBF" w:rsidTr="003F5503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43 232,3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26 843,3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5 463,0</w:t>
            </w: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945"/>
          <w:jc w:val="center"/>
        </w:trPr>
        <w:tc>
          <w:tcPr>
            <w:tcW w:w="499" w:type="dxa"/>
            <w:vMerge w:val="restart"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муниципальных библиотек Воскресенского муниципального района</w:t>
            </w: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2 530,4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207,6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961,4</w:t>
            </w:r>
          </w:p>
        </w:tc>
        <w:tc>
          <w:tcPr>
            <w:tcW w:w="1898" w:type="dxa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5DB5" w:rsidRPr="00B00DBF" w:rsidTr="003F5503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1 402,3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15"/>
          <w:jc w:val="center"/>
        </w:trPr>
        <w:tc>
          <w:tcPr>
            <w:tcW w:w="499" w:type="dxa"/>
            <w:vMerge w:val="restart"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и культурно-массовых мероприятий</w:t>
            </w: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98" w:type="dxa"/>
            <w:vMerge w:val="restart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545DB5" w:rsidRPr="00B00DBF" w:rsidTr="003F5503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630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DB5" w:rsidRPr="00B00DBF" w:rsidTr="003F5503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545DB5" w:rsidRPr="00B00DBF" w:rsidRDefault="00545DB5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  <w:hideMark/>
          </w:tcPr>
          <w:p w:rsidR="00545DB5" w:rsidRPr="007C2846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545DB5" w:rsidRPr="009741F5" w:rsidRDefault="00545DB5" w:rsidP="00160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545DB5" w:rsidRPr="00B00DBF" w:rsidRDefault="00545DB5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 w:val="restart"/>
          </w:tcPr>
          <w:p w:rsidR="003F5503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36" w:type="dxa"/>
            <w:gridSpan w:val="2"/>
            <w:vMerge w:val="restart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Выплата денежного поощрения лучшим муниципальным учреждениям культуры, находящимся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 сельских поселений, и их работникам</w:t>
            </w:r>
          </w:p>
        </w:tc>
        <w:tc>
          <w:tcPr>
            <w:tcW w:w="2168" w:type="dxa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</w:tcPr>
          <w:p w:rsidR="003F5503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9741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019" w:type="dxa"/>
            <w:vAlign w:val="center"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</w:tcPr>
          <w:p w:rsidR="003F5503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vAlign w:val="center"/>
          </w:tcPr>
          <w:p w:rsidR="003F5503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9140F6" w:rsidRDefault="009140F6" w:rsidP="00914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  <w:p w:rsidR="009140F6" w:rsidRPr="007C2846" w:rsidRDefault="009140F6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</w:tcPr>
          <w:p w:rsidR="003F5503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3F5503" w:rsidRPr="009741F5" w:rsidRDefault="003F550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vAlign w:val="center"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945"/>
          <w:jc w:val="center"/>
        </w:trPr>
        <w:tc>
          <w:tcPr>
            <w:tcW w:w="499" w:type="dxa"/>
            <w:vMerge w:val="restart"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36" w:type="dxa"/>
            <w:gridSpan w:val="2"/>
            <w:vMerge w:val="restart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. по бюджетам</w:t>
            </w:r>
          </w:p>
        </w:tc>
        <w:tc>
          <w:tcPr>
            <w:tcW w:w="2168" w:type="dxa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Воскресенского муниципального района</w:t>
            </w:r>
          </w:p>
        </w:tc>
        <w:tc>
          <w:tcPr>
            <w:tcW w:w="2019" w:type="dxa"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80 352,5</w:t>
            </w: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19 983,6</w:t>
            </w: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19 348,7</w:t>
            </w: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20 310,1</w:t>
            </w:r>
          </w:p>
        </w:tc>
        <w:tc>
          <w:tcPr>
            <w:tcW w:w="1898" w:type="dxa"/>
            <w:vMerge w:val="restart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F1">
              <w:rPr>
                <w:rFonts w:ascii="Times New Roman" w:hAnsi="Times New Roman" w:cs="Times New Roman"/>
                <w:sz w:val="20"/>
                <w:szCs w:val="20"/>
              </w:rPr>
              <w:t>МУ "Управление культуры администрации Воскресенского муниципального района Московской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МУК "Воскресенская </w:t>
            </w:r>
            <w:proofErr w:type="spellStart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B00DBF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библиотека"</w:t>
            </w:r>
          </w:p>
        </w:tc>
      </w:tr>
      <w:tr w:rsidR="003F5503" w:rsidRPr="00B00DBF" w:rsidTr="003F5503">
        <w:trPr>
          <w:trHeight w:val="945"/>
          <w:jc w:val="center"/>
        </w:trPr>
        <w:tc>
          <w:tcPr>
            <w:tcW w:w="499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поселений (межбюджетные трансферты)</w:t>
            </w:r>
          </w:p>
        </w:tc>
        <w:tc>
          <w:tcPr>
            <w:tcW w:w="2019" w:type="dxa"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44 634,6</w:t>
            </w: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703,3</w:t>
            </w: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27 182,3</w:t>
            </w: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1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583,0</w:t>
            </w: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5 583,0</w:t>
            </w:r>
          </w:p>
        </w:tc>
        <w:tc>
          <w:tcPr>
            <w:tcW w:w="1898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019" w:type="dxa"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00"/>
          <w:jc w:val="center"/>
        </w:trPr>
        <w:tc>
          <w:tcPr>
            <w:tcW w:w="499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19" w:type="dxa"/>
            <w:noWrap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 08-01-0315147-612</w:t>
            </w: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217,5</w:t>
            </w: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19" w:type="dxa"/>
            <w:noWrap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503" w:rsidRPr="00B00DBF" w:rsidTr="003F5503">
        <w:trPr>
          <w:trHeight w:val="315"/>
          <w:jc w:val="center"/>
        </w:trPr>
        <w:tc>
          <w:tcPr>
            <w:tcW w:w="499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  <w:noWrap/>
            <w:hideMark/>
          </w:tcPr>
          <w:p w:rsidR="003F5503" w:rsidRPr="00B00DBF" w:rsidRDefault="003F5503" w:rsidP="00160B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0DB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19" w:type="dxa"/>
            <w:noWrap/>
            <w:vAlign w:val="center"/>
            <w:hideMark/>
          </w:tcPr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08-01-0311001-611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08-01-0311002-612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08-01-0311003-611</w:t>
            </w:r>
          </w:p>
          <w:p w:rsidR="003F5503" w:rsidRPr="007C2846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08-01-0312001-611</w:t>
            </w:r>
          </w:p>
          <w:p w:rsidR="003F5503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846">
              <w:rPr>
                <w:rFonts w:ascii="Times New Roman" w:hAnsi="Times New Roman" w:cs="Times New Roman"/>
                <w:sz w:val="20"/>
                <w:szCs w:val="20"/>
              </w:rPr>
              <w:t>08-01-0312002-612</w:t>
            </w:r>
          </w:p>
          <w:p w:rsidR="003F5503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08-01-0315144-612</w:t>
            </w:r>
          </w:p>
          <w:p w:rsidR="003F5503" w:rsidRDefault="003F550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08-01-0315147-612</w:t>
            </w:r>
          </w:p>
          <w:p w:rsidR="00A530EF" w:rsidRDefault="00A530EF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08-01-0315148-612</w:t>
            </w:r>
          </w:p>
          <w:p w:rsidR="00A530EF" w:rsidRPr="007C2846" w:rsidRDefault="00A530EF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125 204,6</w:t>
            </w:r>
          </w:p>
        </w:tc>
        <w:tc>
          <w:tcPr>
            <w:tcW w:w="1149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1 103,3</w:t>
            </w:r>
          </w:p>
        </w:tc>
        <w:tc>
          <w:tcPr>
            <w:tcW w:w="1091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47 383,4</w:t>
            </w:r>
          </w:p>
        </w:tc>
        <w:tc>
          <w:tcPr>
            <w:tcW w:w="1208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24 931,7</w:t>
            </w:r>
          </w:p>
        </w:tc>
        <w:tc>
          <w:tcPr>
            <w:tcW w:w="1238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052" w:type="dxa"/>
            <w:noWrap/>
            <w:vAlign w:val="center"/>
          </w:tcPr>
          <w:p w:rsidR="003F5503" w:rsidRPr="009741F5" w:rsidRDefault="003F5503" w:rsidP="00A530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25 893,1</w:t>
            </w:r>
          </w:p>
        </w:tc>
        <w:tc>
          <w:tcPr>
            <w:tcW w:w="1898" w:type="dxa"/>
            <w:vMerge/>
            <w:hideMark/>
          </w:tcPr>
          <w:p w:rsidR="003F5503" w:rsidRPr="00B00DBF" w:rsidRDefault="003F5503" w:rsidP="00160B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A5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DA2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Pr="003211DC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D72A5" w:rsidRPr="003211DC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>к постановл</w:t>
      </w:r>
      <w:r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района  </w:t>
      </w:r>
    </w:p>
    <w:p w:rsidR="007D72A5" w:rsidRPr="003211DC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D72A5" w:rsidRPr="003211DC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11DC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7D72A5" w:rsidRDefault="007D72A5" w:rsidP="007D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2A5" w:rsidRPr="008C3433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43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D72A5" w:rsidRPr="008C3433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433">
        <w:rPr>
          <w:rFonts w:ascii="Times New Roman" w:hAnsi="Times New Roman" w:cs="Times New Roman"/>
          <w:sz w:val="24"/>
          <w:szCs w:val="24"/>
        </w:rPr>
        <w:t>к Подпрограмме 1</w:t>
      </w:r>
    </w:p>
    <w:p w:rsidR="007D72A5" w:rsidRPr="008C3433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Pr="008C3433" w:rsidRDefault="007D72A5" w:rsidP="007D7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433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1 "Развитие библиотечного дела"</w:t>
      </w:r>
    </w:p>
    <w:p w:rsidR="007D72A5" w:rsidRPr="008C3433" w:rsidRDefault="007D72A5" w:rsidP="007D7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87"/>
        <w:gridCol w:w="2821"/>
        <w:gridCol w:w="3571"/>
        <w:gridCol w:w="1272"/>
        <w:gridCol w:w="1331"/>
        <w:gridCol w:w="1275"/>
        <w:gridCol w:w="1152"/>
        <w:gridCol w:w="1141"/>
        <w:gridCol w:w="1134"/>
        <w:gridCol w:w="1168"/>
      </w:tblGrid>
      <w:tr w:rsidR="007D72A5" w:rsidRPr="008C3433" w:rsidTr="00A530EF">
        <w:trPr>
          <w:trHeight w:val="570"/>
        </w:trPr>
        <w:tc>
          <w:tcPr>
            <w:tcW w:w="487" w:type="dxa"/>
            <w:vMerge w:val="restart"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2" w:type="dxa"/>
            <w:vMerge w:val="restart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682" w:type="dxa"/>
            <w:vMerge w:val="restart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83" w:type="dxa"/>
            <w:vMerge w:val="restart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44" w:type="dxa"/>
            <w:vMerge w:val="restart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5936" w:type="dxa"/>
            <w:gridSpan w:val="5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 реализации:</w:t>
            </w:r>
          </w:p>
        </w:tc>
      </w:tr>
      <w:tr w:rsidR="007D72A5" w:rsidRPr="008C3433" w:rsidTr="00A530EF">
        <w:trPr>
          <w:trHeight w:val="780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161" w:type="dxa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49" w:type="dxa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49" w:type="dxa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85" w:type="dxa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7D72A5" w:rsidRPr="008C3433" w:rsidTr="00A530EF">
        <w:trPr>
          <w:trHeight w:val="1016"/>
        </w:trPr>
        <w:tc>
          <w:tcPr>
            <w:tcW w:w="487" w:type="dxa"/>
            <w:vMerge w:val="restart"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2" w:type="dxa"/>
            <w:vMerge w:val="restart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 в том числе по оказанию муниципальных услуг в соответствии с муниципальным заданием; повышение доступности и качества библиотечных услуг для населения.</w:t>
            </w: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26 623,37</w:t>
            </w:r>
          </w:p>
        </w:tc>
        <w:tc>
          <w:tcPr>
            <w:tcW w:w="1161" w:type="dxa"/>
            <w:vAlign w:val="center"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149" w:type="dxa"/>
            <w:vAlign w:val="center"/>
          </w:tcPr>
          <w:p w:rsidR="007D72A5" w:rsidRPr="009D76BA" w:rsidRDefault="007D72A5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33 955,48</w:t>
            </w:r>
          </w:p>
        </w:tc>
        <w:tc>
          <w:tcPr>
            <w:tcW w:w="1149" w:type="dxa"/>
            <w:vAlign w:val="center"/>
          </w:tcPr>
          <w:p w:rsidR="007D72A5" w:rsidRPr="009D76BA" w:rsidRDefault="007D72A5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45 386,9</w:t>
            </w:r>
          </w:p>
        </w:tc>
        <w:tc>
          <w:tcPr>
            <w:tcW w:w="1185" w:type="dxa"/>
            <w:vAlign w:val="center"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7D72A5" w:rsidRPr="008C3433" w:rsidTr="00A530EF">
        <w:trPr>
          <w:trHeight w:val="945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161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49" w:type="dxa"/>
            <w:vAlign w:val="center"/>
            <w:hideMark/>
          </w:tcPr>
          <w:p w:rsidR="007D72A5" w:rsidRPr="009D76BA" w:rsidRDefault="007D72A5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80,2</w:t>
            </w:r>
          </w:p>
        </w:tc>
        <w:tc>
          <w:tcPr>
            <w:tcW w:w="1149" w:type="dxa"/>
            <w:vAlign w:val="center"/>
            <w:hideMark/>
          </w:tcPr>
          <w:p w:rsidR="007D72A5" w:rsidRPr="009D76BA" w:rsidRDefault="007D72A5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85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2A5" w:rsidRPr="008C3433" w:rsidTr="00A530EF">
        <w:trPr>
          <w:trHeight w:val="945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Доля библиотек филиалов, принявших участие в ежегодном районном конкурсе "Библиотека - открытый мир идей"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61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85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D72A5" w:rsidRPr="008C3433" w:rsidTr="00A530EF">
        <w:trPr>
          <w:trHeight w:val="1186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предоставляемых муниципальными библиотеками</w:t>
            </w:r>
            <w:r w:rsidRPr="008C3433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муниципальных услуг в электронном виде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1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5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2A5" w:rsidRPr="008C3433" w:rsidTr="00A530EF">
        <w:trPr>
          <w:trHeight w:val="1416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библиографических записей в сводном электронном каталоге библиотек Воскресенского муниципального района Московской области 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1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85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D72A5" w:rsidRPr="008C3433" w:rsidTr="00A530EF">
        <w:trPr>
          <w:trHeight w:val="945"/>
        </w:trPr>
        <w:tc>
          <w:tcPr>
            <w:tcW w:w="487" w:type="dxa"/>
            <w:vMerge/>
            <w:hideMark/>
          </w:tcPr>
          <w:p w:rsidR="007D72A5" w:rsidRPr="008C3433" w:rsidRDefault="007D72A5" w:rsidP="00A530E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hideMark/>
          </w:tcPr>
          <w:p w:rsidR="007D72A5" w:rsidRPr="008C3433" w:rsidRDefault="007D72A5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83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44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  <w:tc>
          <w:tcPr>
            <w:tcW w:w="1292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63,89</w:t>
            </w:r>
          </w:p>
        </w:tc>
        <w:tc>
          <w:tcPr>
            <w:tcW w:w="1161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49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  <w:tc>
          <w:tcPr>
            <w:tcW w:w="1185" w:type="dxa"/>
            <w:vAlign w:val="center"/>
            <w:hideMark/>
          </w:tcPr>
          <w:p w:rsidR="007D72A5" w:rsidRPr="008C3433" w:rsidRDefault="007D72A5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433">
              <w:rPr>
                <w:rFonts w:ascii="Times New Roman" w:hAnsi="Times New Roman" w:cs="Times New Roman"/>
                <w:sz w:val="20"/>
                <w:szCs w:val="20"/>
              </w:rPr>
              <w:t>61,11</w:t>
            </w:r>
          </w:p>
        </w:tc>
      </w:tr>
    </w:tbl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7D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5DB5" w:rsidRDefault="00545DB5" w:rsidP="0054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ADC" w:rsidRDefault="00291ADC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85B" w:rsidRDefault="00B1785B" w:rsidP="00E558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1785B" w:rsidSect="001A1672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Pr="0062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Приложение № 5 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 xml:space="preserve">Воскресенского муниципального района </w:t>
      </w:r>
    </w:p>
    <w:p w:rsidR="00154D48" w:rsidRPr="00624E40" w:rsidRDefault="00154D48" w:rsidP="00154D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>на 2014-2018 годы»</w:t>
      </w:r>
    </w:p>
    <w:p w:rsidR="00154D48" w:rsidRPr="00624E40" w:rsidRDefault="00154D48" w:rsidP="0015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48" w:rsidRPr="00624E40" w:rsidRDefault="00154D48" w:rsidP="0015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D48" w:rsidRPr="00624E40" w:rsidRDefault="00154D48" w:rsidP="00154D48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>Подпрограмма 2 "Развитие культурно - досуговой  и театрально концертной  деятельности в Воскресенском муниципальном районе".</w:t>
      </w:r>
    </w:p>
    <w:p w:rsidR="00154D48" w:rsidRPr="00624E40" w:rsidRDefault="00154D48" w:rsidP="00154D48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4E40">
        <w:rPr>
          <w:rFonts w:ascii="Times New Roman" w:hAnsi="Times New Roman" w:cs="Times New Roman"/>
          <w:sz w:val="24"/>
          <w:szCs w:val="24"/>
        </w:rPr>
        <w:t>ПАСПОРТ ПОДПРОГРАММЫ 2</w:t>
      </w:r>
    </w:p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3970"/>
        <w:gridCol w:w="1275"/>
        <w:gridCol w:w="993"/>
        <w:gridCol w:w="1275"/>
        <w:gridCol w:w="1134"/>
        <w:gridCol w:w="1276"/>
        <w:gridCol w:w="1276"/>
      </w:tblGrid>
      <w:tr w:rsidR="00154D48" w:rsidRPr="00624E40" w:rsidTr="00A530EF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культурно - досуговой  и театрально -  концертной  деятельности в Воскресенском муниципальном </w:t>
            </w:r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(далее </w:t>
            </w:r>
            <w:proofErr w:type="gramStart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  2)</w:t>
            </w:r>
          </w:p>
        </w:tc>
      </w:tr>
      <w:tr w:rsidR="00154D48" w:rsidRPr="00624E40" w:rsidTr="00A530EF">
        <w:trPr>
          <w:trHeight w:val="7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культурно-досугового и театрально - концертного обслуживания населения</w:t>
            </w:r>
          </w:p>
        </w:tc>
      </w:tr>
      <w:tr w:rsidR="00154D48" w:rsidRPr="00624E40" w:rsidTr="00A530EF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- досуговой  и театрально - концертной  деятельности</w:t>
            </w:r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оказанию муниципальных услуг в соответствии с муниципальным заданием.</w:t>
            </w:r>
          </w:p>
        </w:tc>
      </w:tr>
      <w:tr w:rsidR="00154D48" w:rsidRPr="00624E40" w:rsidTr="00A530EF">
        <w:trPr>
          <w:trHeight w:val="7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«Управление культуры администрации Воскресенского муниципального района Московской области» (далее </w:t>
            </w:r>
            <w:proofErr w:type="gramStart"/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культуры)</w:t>
            </w:r>
          </w:p>
        </w:tc>
      </w:tr>
      <w:tr w:rsidR="00154D48" w:rsidRPr="00624E40" w:rsidTr="00A530EF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2014 - 2018 годы</w:t>
            </w:r>
          </w:p>
        </w:tc>
      </w:tr>
      <w:tr w:rsidR="00154D48" w:rsidRPr="00624E40" w:rsidTr="00A530EF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54D48" w:rsidRPr="00624E40" w:rsidTr="00A530E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</w:tr>
      <w:tr w:rsidR="00154D48" w:rsidRPr="00624E40" w:rsidTr="00A530E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263 987,3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</w:tr>
      <w:tr w:rsidR="00154D48" w:rsidRPr="00624E40" w:rsidTr="00A530EF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Воскресенского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237 353,1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60 100,8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59 157,1</w:t>
            </w:r>
          </w:p>
        </w:tc>
      </w:tr>
      <w:tr w:rsidR="00154D48" w:rsidRPr="00624E40" w:rsidTr="00A530E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48" w:rsidRPr="00624E40" w:rsidTr="00A530EF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48" w:rsidRPr="00624E40" w:rsidTr="00A530EF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48" w:rsidRPr="00624E40" w:rsidTr="00A530EF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D48" w:rsidRPr="00624E40" w:rsidTr="00A530EF">
        <w:trPr>
          <w:trHeight w:val="1140"/>
        </w:trPr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Доведение к 2018 году средней заработной платы работников культуры Воскресенского муниципального района  до уровня средней заработной платы по Московской области </w:t>
            </w:r>
          </w:p>
        </w:tc>
      </w:tr>
      <w:tr w:rsidR="00154D48" w:rsidRPr="00624E40" w:rsidTr="00A530EF">
        <w:trPr>
          <w:trHeight w:val="72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Ежегодное исполнение утвержденного театрально-концертного плана мероприятий не менее чем на 95%</w:t>
            </w:r>
          </w:p>
        </w:tc>
      </w:tr>
      <w:tr w:rsidR="00154D48" w:rsidRPr="00624E40" w:rsidTr="00A530EF">
        <w:trPr>
          <w:trHeight w:val="720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D48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4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  <w:r w:rsidR="00BE341A" w:rsidRPr="00BE34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E341A" w:rsidRPr="003E51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Увеличение доли населения, участвующего в коллективах народного творчества и школах искусств к 2018 г до 4,21%</w:t>
            </w:r>
          </w:p>
        </w:tc>
      </w:tr>
      <w:tr w:rsidR="00154D48" w:rsidRPr="00624E40" w:rsidTr="00A530EF">
        <w:trPr>
          <w:trHeight w:val="975"/>
        </w:trPr>
        <w:tc>
          <w:tcPr>
            <w:tcW w:w="3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D48" w:rsidRPr="00624E40" w:rsidRDefault="00154D48" w:rsidP="00A5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Ежегодное определение стипендиата среди выдающихся деятелей культуры и искусства и молодых талантливых авторов Воскресенского муниципального района</w:t>
            </w:r>
          </w:p>
        </w:tc>
      </w:tr>
    </w:tbl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033" w:rsidRDefault="00DF2033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2033" w:rsidSect="001A167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D72A5" w:rsidRDefault="007D72A5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Воскресенского муниципального района  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 xml:space="preserve">от                                №                   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2033" w:rsidRPr="009D76BA" w:rsidRDefault="00DF2033" w:rsidP="00DF2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к Подпрограмме 2</w:t>
      </w:r>
    </w:p>
    <w:p w:rsidR="00DF2033" w:rsidRPr="009D76BA" w:rsidRDefault="00DF2033" w:rsidP="00DF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033" w:rsidRPr="009D76BA" w:rsidRDefault="00DF2033" w:rsidP="00DF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6BA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 2 "Развитие культурно - досуговой  и театрально концертной  деятельности в Воскресенском муниципальном районе"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86"/>
        <w:gridCol w:w="2903"/>
        <w:gridCol w:w="3355"/>
        <w:gridCol w:w="1278"/>
        <w:gridCol w:w="1338"/>
        <w:gridCol w:w="1192"/>
        <w:gridCol w:w="1203"/>
        <w:gridCol w:w="1192"/>
        <w:gridCol w:w="1186"/>
        <w:gridCol w:w="1219"/>
      </w:tblGrid>
      <w:tr w:rsidR="00DF2033" w:rsidRPr="009D76BA" w:rsidTr="00A530EF">
        <w:trPr>
          <w:trHeight w:val="315"/>
        </w:trPr>
        <w:tc>
          <w:tcPr>
            <w:tcW w:w="486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03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целей</w:t>
            </w:r>
          </w:p>
        </w:tc>
        <w:tc>
          <w:tcPr>
            <w:tcW w:w="3355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достижение целей</w:t>
            </w:r>
          </w:p>
        </w:tc>
        <w:tc>
          <w:tcPr>
            <w:tcW w:w="1278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38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 (2013 год)</w:t>
            </w:r>
          </w:p>
        </w:tc>
        <w:tc>
          <w:tcPr>
            <w:tcW w:w="5992" w:type="dxa"/>
            <w:gridSpan w:val="5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DF2033" w:rsidRPr="009D76BA" w:rsidTr="00A530EF">
        <w:trPr>
          <w:trHeight w:val="960"/>
        </w:trPr>
        <w:tc>
          <w:tcPr>
            <w:tcW w:w="486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03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92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86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19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DF2033" w:rsidRPr="009D76BA" w:rsidTr="00DF2033">
        <w:trPr>
          <w:trHeight w:val="988"/>
        </w:trPr>
        <w:tc>
          <w:tcPr>
            <w:tcW w:w="486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3" w:type="dxa"/>
            <w:vMerge w:val="restart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9D7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 - досуговой  и театрально - концертной  деятельности</w:t>
            </w:r>
            <w:r w:rsidRPr="009D7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оказанию муниципальных услуг в соответствии с муниципальным заданием.</w:t>
            </w:r>
          </w:p>
        </w:tc>
        <w:tc>
          <w:tcPr>
            <w:tcW w:w="3355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1278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338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19 488,60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26 623,37</w:t>
            </w:r>
          </w:p>
        </w:tc>
        <w:tc>
          <w:tcPr>
            <w:tcW w:w="1203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29 859,78</w:t>
            </w:r>
          </w:p>
        </w:tc>
        <w:tc>
          <w:tcPr>
            <w:tcW w:w="1192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33 955,48</w:t>
            </w:r>
          </w:p>
        </w:tc>
        <w:tc>
          <w:tcPr>
            <w:tcW w:w="1186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45 386,9</w:t>
            </w:r>
          </w:p>
        </w:tc>
        <w:tc>
          <w:tcPr>
            <w:tcW w:w="1219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49 562,5</w:t>
            </w:r>
          </w:p>
        </w:tc>
      </w:tr>
      <w:tr w:rsidR="00DF2033" w:rsidRPr="009D76BA" w:rsidTr="00A530EF">
        <w:trPr>
          <w:trHeight w:val="945"/>
        </w:trPr>
        <w:tc>
          <w:tcPr>
            <w:tcW w:w="486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к средней заработной плате в Московской области</w:t>
            </w:r>
          </w:p>
        </w:tc>
        <w:tc>
          <w:tcPr>
            <w:tcW w:w="1278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338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68,19</w:t>
            </w:r>
          </w:p>
        </w:tc>
        <w:tc>
          <w:tcPr>
            <w:tcW w:w="1203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80,2</w:t>
            </w:r>
          </w:p>
        </w:tc>
        <w:tc>
          <w:tcPr>
            <w:tcW w:w="1186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9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2033" w:rsidRPr="009D76BA" w:rsidTr="00A530EF">
        <w:trPr>
          <w:trHeight w:val="630"/>
        </w:trPr>
        <w:tc>
          <w:tcPr>
            <w:tcW w:w="486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выдающимся деятелям культуры и искусства </w:t>
            </w:r>
          </w:p>
        </w:tc>
        <w:tc>
          <w:tcPr>
            <w:tcW w:w="1278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338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9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2033" w:rsidRPr="009D76BA" w:rsidTr="00A530EF">
        <w:trPr>
          <w:trHeight w:val="630"/>
        </w:trPr>
        <w:tc>
          <w:tcPr>
            <w:tcW w:w="486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парков культуры и отдыха</w:t>
            </w:r>
          </w:p>
        </w:tc>
        <w:tc>
          <w:tcPr>
            <w:tcW w:w="1278" w:type="dxa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38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033" w:rsidRPr="009D76BA" w:rsidTr="00A530EF">
        <w:trPr>
          <w:trHeight w:val="630"/>
        </w:trPr>
        <w:tc>
          <w:tcPr>
            <w:tcW w:w="486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созданных парков культуры и отдыха </w:t>
            </w:r>
          </w:p>
        </w:tc>
        <w:tc>
          <w:tcPr>
            <w:tcW w:w="1278" w:type="dxa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338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3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9" w:type="dxa"/>
            <w:vAlign w:val="center"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F2033" w:rsidRPr="009D76BA" w:rsidTr="00A530EF">
        <w:trPr>
          <w:trHeight w:val="630"/>
        </w:trPr>
        <w:tc>
          <w:tcPr>
            <w:tcW w:w="486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DF2033" w:rsidRPr="00A045BB" w:rsidRDefault="00DF2033" w:rsidP="00A530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1278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проценты</w:t>
            </w:r>
          </w:p>
        </w:tc>
        <w:tc>
          <w:tcPr>
            <w:tcW w:w="1338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3,92</w:t>
            </w:r>
          </w:p>
        </w:tc>
        <w:tc>
          <w:tcPr>
            <w:tcW w:w="1192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03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4,19</w:t>
            </w:r>
          </w:p>
        </w:tc>
        <w:tc>
          <w:tcPr>
            <w:tcW w:w="1186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4,20</w:t>
            </w:r>
          </w:p>
        </w:tc>
        <w:tc>
          <w:tcPr>
            <w:tcW w:w="1219" w:type="dxa"/>
            <w:vAlign w:val="center"/>
          </w:tcPr>
          <w:p w:rsidR="00DF2033" w:rsidRPr="00A045BB" w:rsidRDefault="00DF2033" w:rsidP="00A530E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45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4,21</w:t>
            </w:r>
          </w:p>
        </w:tc>
      </w:tr>
      <w:tr w:rsidR="00DF2033" w:rsidRPr="009D76BA" w:rsidTr="00DF2033">
        <w:trPr>
          <w:trHeight w:val="346"/>
        </w:trPr>
        <w:tc>
          <w:tcPr>
            <w:tcW w:w="486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Исполнение утвержденного театрально-концертного плана мероприятий</w:t>
            </w:r>
          </w:p>
        </w:tc>
        <w:tc>
          <w:tcPr>
            <w:tcW w:w="1278" w:type="dxa"/>
            <w:hideMark/>
          </w:tcPr>
          <w:p w:rsidR="00DF2033" w:rsidRPr="009D76BA" w:rsidRDefault="00DF2033" w:rsidP="00A5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8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03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92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86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19" w:type="dxa"/>
            <w:vAlign w:val="center"/>
            <w:hideMark/>
          </w:tcPr>
          <w:p w:rsidR="00DF2033" w:rsidRPr="009D76BA" w:rsidRDefault="00DF2033" w:rsidP="00A5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B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DF2033" w:rsidRDefault="00DF2033" w:rsidP="00DF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033" w:rsidRDefault="00DF2033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2033" w:rsidSect="00DF2033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7D72A5" w:rsidRDefault="007D72A5" w:rsidP="00DF2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033" w:rsidRPr="000A5021" w:rsidRDefault="00DF2033" w:rsidP="00DF203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Лист согласования</w:t>
      </w:r>
    </w:p>
    <w:p w:rsidR="00DF2033" w:rsidRPr="007172AB" w:rsidRDefault="00DF2033" w:rsidP="00DF2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021">
        <w:rPr>
          <w:rFonts w:ascii="Times New Roman" w:hAnsi="Times New Roman" w:cs="Times New Roman"/>
          <w:sz w:val="24"/>
          <w:szCs w:val="24"/>
        </w:rPr>
        <w:t>к проекту постановления администрации 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A50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«Сохранение и развитие культуры Воскресенского муниципального района на 2014-2018 годы», утвержденную постановлением администрации Воскресенского муниципального района Московской области от 13.03.2015 № 663</w:t>
      </w:r>
    </w:p>
    <w:p w:rsidR="00DF2033" w:rsidRPr="000A5021" w:rsidRDefault="00DF2033" w:rsidP="00DF2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представлен:</w:t>
      </w:r>
    </w:p>
    <w:p w:rsidR="00DF2033" w:rsidRPr="00C054BD" w:rsidRDefault="00DF2033" w:rsidP="00DF2033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культуры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Шилкина</w:t>
      </w:r>
      <w:proofErr w:type="spell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DF2033" w:rsidRPr="00C054BD" w:rsidRDefault="00DF2033" w:rsidP="00DF2033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Проект согласован:</w:t>
      </w:r>
    </w:p>
    <w:p w:rsidR="00DF2033" w:rsidRPr="00C054BD" w:rsidRDefault="00DF2033" w:rsidP="00DF2033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 руководителя администрации</w:t>
      </w:r>
    </w:p>
    <w:p w:rsidR="00DF2033" w:rsidRPr="00C054BD" w:rsidRDefault="00DF2033" w:rsidP="00DF2033">
      <w:pPr>
        <w:spacing w:after="0"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В.Н. Корзун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В.И. Дугин</w:t>
      </w:r>
    </w:p>
    <w:p w:rsidR="00DF2033" w:rsidRPr="00C054BD" w:rsidRDefault="00DF2033" w:rsidP="00DF2033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Т.И. Самсонова</w:t>
      </w:r>
      <w:r w:rsidRPr="001C54A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  <w:proofErr w:type="spellEnd"/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организационно-контрольного управления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Приймак</w:t>
      </w:r>
      <w:proofErr w:type="spellEnd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F2033" w:rsidRPr="00C054BD" w:rsidRDefault="00DF2033" w:rsidP="00DF2033">
      <w:pPr>
        <w:spacing w:line="240" w:lineRule="auto"/>
        <w:ind w:left="567" w:right="-1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правового управления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DF2033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</w:t>
      </w:r>
      <w:proofErr w:type="spellStart"/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Муконин</w:t>
      </w:r>
      <w:proofErr w:type="spellEnd"/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администрации и правовой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правового управления администрации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Воскресенского муниципального района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Ермачкова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общего отдела 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Воскресенского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Горячева</w:t>
      </w:r>
    </w:p>
    <w:p w:rsidR="00DF2033" w:rsidRPr="00C054BD" w:rsidRDefault="00DF2033" w:rsidP="00DF2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033" w:rsidRPr="00C054BD" w:rsidRDefault="00DF2033" w:rsidP="00DF203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DF2033" w:rsidRPr="00C054BD" w:rsidRDefault="00DF2033" w:rsidP="00DF203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ПЭО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Лахонкина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Ю.Н.</w:t>
      </w:r>
    </w:p>
    <w:p w:rsidR="00DF2033" w:rsidRPr="00C054BD" w:rsidRDefault="00DF2033" w:rsidP="00DF2033">
      <w:pPr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8-496-44-2-47-66</w:t>
      </w:r>
    </w:p>
    <w:p w:rsidR="00DF2033" w:rsidRPr="00C054BD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подлежит рассылке:</w:t>
      </w:r>
    </w:p>
    <w:p w:rsidR="007D72A5" w:rsidRPr="00DF2033" w:rsidRDefault="00DF2033" w:rsidP="00DF203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4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культуры –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управление экономики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управление финансов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контрольно-счетная палата -1 </w:t>
      </w:r>
      <w:proofErr w:type="spellStart"/>
      <w:r>
        <w:rPr>
          <w:rFonts w:ascii="Times New Roman" w:hAnsi="Times New Roman"/>
          <w:sz w:val="24"/>
          <w:szCs w:val="24"/>
        </w:rPr>
        <w:t>экз</w:t>
      </w:r>
      <w:proofErr w:type="spellEnd"/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41A" w:rsidRDefault="00BE341A" w:rsidP="002B3D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E341A" w:rsidSect="00DF20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4D" w:rsidRDefault="003B634D" w:rsidP="006B271A">
      <w:pPr>
        <w:spacing w:after="0" w:line="240" w:lineRule="auto"/>
      </w:pPr>
      <w:r>
        <w:separator/>
      </w:r>
    </w:p>
  </w:endnote>
  <w:endnote w:type="continuationSeparator" w:id="0">
    <w:p w:rsidR="003B634D" w:rsidRDefault="003B634D" w:rsidP="006B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4D" w:rsidRDefault="003B634D" w:rsidP="006B271A">
      <w:pPr>
        <w:spacing w:after="0" w:line="240" w:lineRule="auto"/>
      </w:pPr>
      <w:r>
        <w:separator/>
      </w:r>
    </w:p>
  </w:footnote>
  <w:footnote w:type="continuationSeparator" w:id="0">
    <w:p w:rsidR="003B634D" w:rsidRDefault="003B634D" w:rsidP="006B2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6"/>
    <w:rsid w:val="0000044F"/>
    <w:rsid w:val="0001065C"/>
    <w:rsid w:val="00016FA1"/>
    <w:rsid w:val="00017393"/>
    <w:rsid w:val="00046E69"/>
    <w:rsid w:val="00063595"/>
    <w:rsid w:val="0006563A"/>
    <w:rsid w:val="00066A1C"/>
    <w:rsid w:val="00066B15"/>
    <w:rsid w:val="000811FF"/>
    <w:rsid w:val="000918FD"/>
    <w:rsid w:val="000A3004"/>
    <w:rsid w:val="000A5021"/>
    <w:rsid w:val="000B0AC6"/>
    <w:rsid w:val="000B7A9E"/>
    <w:rsid w:val="000D2DDE"/>
    <w:rsid w:val="000D56D2"/>
    <w:rsid w:val="000E6A66"/>
    <w:rsid w:val="000F09F7"/>
    <w:rsid w:val="000F4957"/>
    <w:rsid w:val="00105C48"/>
    <w:rsid w:val="00111BF0"/>
    <w:rsid w:val="00120BF6"/>
    <w:rsid w:val="00127A52"/>
    <w:rsid w:val="001334FE"/>
    <w:rsid w:val="001409A3"/>
    <w:rsid w:val="0014174B"/>
    <w:rsid w:val="001503A4"/>
    <w:rsid w:val="00154D48"/>
    <w:rsid w:val="00156B84"/>
    <w:rsid w:val="00156CD6"/>
    <w:rsid w:val="00160B90"/>
    <w:rsid w:val="00163AF2"/>
    <w:rsid w:val="0016606D"/>
    <w:rsid w:val="00171895"/>
    <w:rsid w:val="0017585D"/>
    <w:rsid w:val="00180866"/>
    <w:rsid w:val="001A1672"/>
    <w:rsid w:val="001B2011"/>
    <w:rsid w:val="001C54A9"/>
    <w:rsid w:val="001C555E"/>
    <w:rsid w:val="001D2F80"/>
    <w:rsid w:val="001D4CB8"/>
    <w:rsid w:val="001D65DD"/>
    <w:rsid w:val="001D7E7B"/>
    <w:rsid w:val="001E0E25"/>
    <w:rsid w:val="001E67D7"/>
    <w:rsid w:val="00220D3D"/>
    <w:rsid w:val="0022662B"/>
    <w:rsid w:val="00231724"/>
    <w:rsid w:val="00240EFA"/>
    <w:rsid w:val="00247005"/>
    <w:rsid w:val="0026615F"/>
    <w:rsid w:val="00266753"/>
    <w:rsid w:val="00274736"/>
    <w:rsid w:val="00280238"/>
    <w:rsid w:val="002876F1"/>
    <w:rsid w:val="00291ADC"/>
    <w:rsid w:val="00294BBD"/>
    <w:rsid w:val="002B108B"/>
    <w:rsid w:val="002B3D1F"/>
    <w:rsid w:val="002B70F5"/>
    <w:rsid w:val="002B7C11"/>
    <w:rsid w:val="002C21AE"/>
    <w:rsid w:val="002F0B30"/>
    <w:rsid w:val="002F3B11"/>
    <w:rsid w:val="00303A48"/>
    <w:rsid w:val="00305041"/>
    <w:rsid w:val="00307068"/>
    <w:rsid w:val="003171BD"/>
    <w:rsid w:val="003211DC"/>
    <w:rsid w:val="00331DF5"/>
    <w:rsid w:val="003464F6"/>
    <w:rsid w:val="003647A7"/>
    <w:rsid w:val="00371709"/>
    <w:rsid w:val="0037243C"/>
    <w:rsid w:val="00385AC1"/>
    <w:rsid w:val="003863F3"/>
    <w:rsid w:val="0038653A"/>
    <w:rsid w:val="00386B66"/>
    <w:rsid w:val="00392694"/>
    <w:rsid w:val="00395238"/>
    <w:rsid w:val="003961C7"/>
    <w:rsid w:val="003A4626"/>
    <w:rsid w:val="003B29BC"/>
    <w:rsid w:val="003B634D"/>
    <w:rsid w:val="003C4A86"/>
    <w:rsid w:val="003C60CA"/>
    <w:rsid w:val="003C6947"/>
    <w:rsid w:val="003C7607"/>
    <w:rsid w:val="003E19A1"/>
    <w:rsid w:val="003E1A2A"/>
    <w:rsid w:val="003E1CC3"/>
    <w:rsid w:val="003E519C"/>
    <w:rsid w:val="003E59F6"/>
    <w:rsid w:val="003F0D8D"/>
    <w:rsid w:val="003F2D47"/>
    <w:rsid w:val="003F5503"/>
    <w:rsid w:val="00451A8C"/>
    <w:rsid w:val="00455D98"/>
    <w:rsid w:val="00467251"/>
    <w:rsid w:val="004678F5"/>
    <w:rsid w:val="004808B9"/>
    <w:rsid w:val="00480CC6"/>
    <w:rsid w:val="004871CF"/>
    <w:rsid w:val="004924BA"/>
    <w:rsid w:val="004A253F"/>
    <w:rsid w:val="004A70F1"/>
    <w:rsid w:val="004B4BD3"/>
    <w:rsid w:val="004B5F26"/>
    <w:rsid w:val="004C2FFC"/>
    <w:rsid w:val="004C61F3"/>
    <w:rsid w:val="004E7047"/>
    <w:rsid w:val="004F6E62"/>
    <w:rsid w:val="00507594"/>
    <w:rsid w:val="00516DDF"/>
    <w:rsid w:val="0052302D"/>
    <w:rsid w:val="00524F5E"/>
    <w:rsid w:val="00526457"/>
    <w:rsid w:val="00526E15"/>
    <w:rsid w:val="00527B1A"/>
    <w:rsid w:val="0054159A"/>
    <w:rsid w:val="00541DED"/>
    <w:rsid w:val="00545C92"/>
    <w:rsid w:val="00545DB5"/>
    <w:rsid w:val="00552462"/>
    <w:rsid w:val="00554E98"/>
    <w:rsid w:val="0058372D"/>
    <w:rsid w:val="00592EE3"/>
    <w:rsid w:val="005947F2"/>
    <w:rsid w:val="005A4EC1"/>
    <w:rsid w:val="005A7333"/>
    <w:rsid w:val="005A749B"/>
    <w:rsid w:val="005B3BEE"/>
    <w:rsid w:val="005B4041"/>
    <w:rsid w:val="005C27AF"/>
    <w:rsid w:val="005D2E4E"/>
    <w:rsid w:val="005E27FB"/>
    <w:rsid w:val="005E6855"/>
    <w:rsid w:val="005F04E3"/>
    <w:rsid w:val="006074BB"/>
    <w:rsid w:val="0061064F"/>
    <w:rsid w:val="006315FE"/>
    <w:rsid w:val="00645AD9"/>
    <w:rsid w:val="006522E7"/>
    <w:rsid w:val="006562A4"/>
    <w:rsid w:val="006611EB"/>
    <w:rsid w:val="006700AB"/>
    <w:rsid w:val="0067629C"/>
    <w:rsid w:val="00677DD7"/>
    <w:rsid w:val="0068213E"/>
    <w:rsid w:val="00694396"/>
    <w:rsid w:val="00695006"/>
    <w:rsid w:val="00695EBE"/>
    <w:rsid w:val="006A6E96"/>
    <w:rsid w:val="006A79E6"/>
    <w:rsid w:val="006B271A"/>
    <w:rsid w:val="006B7FC8"/>
    <w:rsid w:val="006C0F45"/>
    <w:rsid w:val="006C658A"/>
    <w:rsid w:val="006D05EF"/>
    <w:rsid w:val="006D7160"/>
    <w:rsid w:val="006E60B4"/>
    <w:rsid w:val="006F5485"/>
    <w:rsid w:val="007038E2"/>
    <w:rsid w:val="00716DA2"/>
    <w:rsid w:val="00725C9F"/>
    <w:rsid w:val="007335E0"/>
    <w:rsid w:val="00733929"/>
    <w:rsid w:val="00741FD4"/>
    <w:rsid w:val="0075607D"/>
    <w:rsid w:val="00780BEE"/>
    <w:rsid w:val="007829EF"/>
    <w:rsid w:val="00786874"/>
    <w:rsid w:val="00792341"/>
    <w:rsid w:val="00795F0B"/>
    <w:rsid w:val="007C2846"/>
    <w:rsid w:val="007C57A2"/>
    <w:rsid w:val="007C75A2"/>
    <w:rsid w:val="007D6AEA"/>
    <w:rsid w:val="007D72A5"/>
    <w:rsid w:val="007F0215"/>
    <w:rsid w:val="007F0C61"/>
    <w:rsid w:val="008004F9"/>
    <w:rsid w:val="00804A9A"/>
    <w:rsid w:val="00814AF3"/>
    <w:rsid w:val="00820A6C"/>
    <w:rsid w:val="0083155C"/>
    <w:rsid w:val="00843318"/>
    <w:rsid w:val="00846A00"/>
    <w:rsid w:val="0084705E"/>
    <w:rsid w:val="00847D7E"/>
    <w:rsid w:val="00862FA8"/>
    <w:rsid w:val="00876770"/>
    <w:rsid w:val="008770B8"/>
    <w:rsid w:val="008850ED"/>
    <w:rsid w:val="00890567"/>
    <w:rsid w:val="00897991"/>
    <w:rsid w:val="008B2AAD"/>
    <w:rsid w:val="008B419D"/>
    <w:rsid w:val="008E5AF0"/>
    <w:rsid w:val="008E7509"/>
    <w:rsid w:val="008F3B13"/>
    <w:rsid w:val="008F4810"/>
    <w:rsid w:val="009140F6"/>
    <w:rsid w:val="009178EB"/>
    <w:rsid w:val="00920FE0"/>
    <w:rsid w:val="00923357"/>
    <w:rsid w:val="00935832"/>
    <w:rsid w:val="009400A3"/>
    <w:rsid w:val="009413AA"/>
    <w:rsid w:val="00950055"/>
    <w:rsid w:val="00955433"/>
    <w:rsid w:val="00973511"/>
    <w:rsid w:val="00973A52"/>
    <w:rsid w:val="009741F5"/>
    <w:rsid w:val="00992353"/>
    <w:rsid w:val="00992B02"/>
    <w:rsid w:val="00992E8C"/>
    <w:rsid w:val="009A0184"/>
    <w:rsid w:val="009A5DBD"/>
    <w:rsid w:val="009B1345"/>
    <w:rsid w:val="009B70E7"/>
    <w:rsid w:val="009C2B62"/>
    <w:rsid w:val="009D0824"/>
    <w:rsid w:val="009D3EE3"/>
    <w:rsid w:val="009E083E"/>
    <w:rsid w:val="009E1F40"/>
    <w:rsid w:val="009E44E6"/>
    <w:rsid w:val="009F127C"/>
    <w:rsid w:val="00A045BB"/>
    <w:rsid w:val="00A04C09"/>
    <w:rsid w:val="00A11EE2"/>
    <w:rsid w:val="00A155FA"/>
    <w:rsid w:val="00A16A44"/>
    <w:rsid w:val="00A27537"/>
    <w:rsid w:val="00A30A82"/>
    <w:rsid w:val="00A35D07"/>
    <w:rsid w:val="00A47936"/>
    <w:rsid w:val="00A5258E"/>
    <w:rsid w:val="00A530EF"/>
    <w:rsid w:val="00A63C8E"/>
    <w:rsid w:val="00A65EBE"/>
    <w:rsid w:val="00A7119B"/>
    <w:rsid w:val="00A74653"/>
    <w:rsid w:val="00A74919"/>
    <w:rsid w:val="00A75250"/>
    <w:rsid w:val="00A75CDF"/>
    <w:rsid w:val="00A83729"/>
    <w:rsid w:val="00AB18E1"/>
    <w:rsid w:val="00B00DBF"/>
    <w:rsid w:val="00B1785B"/>
    <w:rsid w:val="00B337FA"/>
    <w:rsid w:val="00B36CEB"/>
    <w:rsid w:val="00B43699"/>
    <w:rsid w:val="00B64B21"/>
    <w:rsid w:val="00B64D0F"/>
    <w:rsid w:val="00B661E9"/>
    <w:rsid w:val="00B743CB"/>
    <w:rsid w:val="00B75ACE"/>
    <w:rsid w:val="00B83DD2"/>
    <w:rsid w:val="00B8693D"/>
    <w:rsid w:val="00B945D3"/>
    <w:rsid w:val="00BB2DE1"/>
    <w:rsid w:val="00BB789C"/>
    <w:rsid w:val="00BC0EBF"/>
    <w:rsid w:val="00BD19BA"/>
    <w:rsid w:val="00BD2CD0"/>
    <w:rsid w:val="00BD6894"/>
    <w:rsid w:val="00BE341A"/>
    <w:rsid w:val="00BF2A56"/>
    <w:rsid w:val="00C054BD"/>
    <w:rsid w:val="00C11F86"/>
    <w:rsid w:val="00C1436A"/>
    <w:rsid w:val="00C2526B"/>
    <w:rsid w:val="00C25480"/>
    <w:rsid w:val="00C27DEE"/>
    <w:rsid w:val="00C320A0"/>
    <w:rsid w:val="00C3603D"/>
    <w:rsid w:val="00C464B7"/>
    <w:rsid w:val="00C5399E"/>
    <w:rsid w:val="00C541DB"/>
    <w:rsid w:val="00C5651B"/>
    <w:rsid w:val="00C61DFB"/>
    <w:rsid w:val="00C62933"/>
    <w:rsid w:val="00C717F2"/>
    <w:rsid w:val="00C936FA"/>
    <w:rsid w:val="00CA5B28"/>
    <w:rsid w:val="00CB1798"/>
    <w:rsid w:val="00CB6BF3"/>
    <w:rsid w:val="00CC445E"/>
    <w:rsid w:val="00CD5400"/>
    <w:rsid w:val="00CE011E"/>
    <w:rsid w:val="00CE055A"/>
    <w:rsid w:val="00CE575F"/>
    <w:rsid w:val="00D018DF"/>
    <w:rsid w:val="00D06D20"/>
    <w:rsid w:val="00D06E2C"/>
    <w:rsid w:val="00D14CA9"/>
    <w:rsid w:val="00D14D6C"/>
    <w:rsid w:val="00D32EFB"/>
    <w:rsid w:val="00D345EB"/>
    <w:rsid w:val="00D34EED"/>
    <w:rsid w:val="00D44320"/>
    <w:rsid w:val="00D45347"/>
    <w:rsid w:val="00D564CA"/>
    <w:rsid w:val="00D66FB6"/>
    <w:rsid w:val="00D73A60"/>
    <w:rsid w:val="00D80D86"/>
    <w:rsid w:val="00D924A9"/>
    <w:rsid w:val="00DA2B3C"/>
    <w:rsid w:val="00DD275E"/>
    <w:rsid w:val="00DF2033"/>
    <w:rsid w:val="00DF29E2"/>
    <w:rsid w:val="00DF4DCC"/>
    <w:rsid w:val="00E03E9A"/>
    <w:rsid w:val="00E07C68"/>
    <w:rsid w:val="00E13E89"/>
    <w:rsid w:val="00E3648C"/>
    <w:rsid w:val="00E36917"/>
    <w:rsid w:val="00E36F54"/>
    <w:rsid w:val="00E50927"/>
    <w:rsid w:val="00E53C88"/>
    <w:rsid w:val="00E54CE0"/>
    <w:rsid w:val="00E556C5"/>
    <w:rsid w:val="00E55827"/>
    <w:rsid w:val="00E5768D"/>
    <w:rsid w:val="00E62462"/>
    <w:rsid w:val="00E65D30"/>
    <w:rsid w:val="00E71AF3"/>
    <w:rsid w:val="00E7310A"/>
    <w:rsid w:val="00E73400"/>
    <w:rsid w:val="00E74A94"/>
    <w:rsid w:val="00E770BD"/>
    <w:rsid w:val="00E93ED8"/>
    <w:rsid w:val="00E95F58"/>
    <w:rsid w:val="00EA6936"/>
    <w:rsid w:val="00EA7EE7"/>
    <w:rsid w:val="00ED49A0"/>
    <w:rsid w:val="00EE03B3"/>
    <w:rsid w:val="00EE28B5"/>
    <w:rsid w:val="00EE2B13"/>
    <w:rsid w:val="00F00F3B"/>
    <w:rsid w:val="00F021E9"/>
    <w:rsid w:val="00F03A08"/>
    <w:rsid w:val="00F066D2"/>
    <w:rsid w:val="00F144E0"/>
    <w:rsid w:val="00F167A8"/>
    <w:rsid w:val="00F440DD"/>
    <w:rsid w:val="00F60D78"/>
    <w:rsid w:val="00F70A31"/>
    <w:rsid w:val="00F71168"/>
    <w:rsid w:val="00F713FB"/>
    <w:rsid w:val="00F81529"/>
    <w:rsid w:val="00F85C55"/>
    <w:rsid w:val="00F86825"/>
    <w:rsid w:val="00F879D7"/>
    <w:rsid w:val="00FA6CE4"/>
    <w:rsid w:val="00FB2715"/>
    <w:rsid w:val="00FB578A"/>
    <w:rsid w:val="00FC604E"/>
    <w:rsid w:val="00FD22FD"/>
    <w:rsid w:val="00FD4594"/>
    <w:rsid w:val="00FE3A8E"/>
    <w:rsid w:val="00FE5323"/>
    <w:rsid w:val="00FF4E97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A0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A0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D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DF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37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0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7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271A"/>
  </w:style>
  <w:style w:type="paragraph" w:styleId="a8">
    <w:name w:val="footer"/>
    <w:basedOn w:val="a"/>
    <w:link w:val="a9"/>
    <w:uiPriority w:val="99"/>
    <w:unhideWhenUsed/>
    <w:rsid w:val="006B2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271A"/>
  </w:style>
  <w:style w:type="paragraph" w:styleId="aa">
    <w:name w:val="List Paragraph"/>
    <w:basedOn w:val="a"/>
    <w:uiPriority w:val="34"/>
    <w:qFormat/>
    <w:rsid w:val="003211DC"/>
    <w:pPr>
      <w:ind w:left="720"/>
      <w:contextualSpacing/>
    </w:pPr>
  </w:style>
  <w:style w:type="paragraph" w:styleId="21">
    <w:name w:val="Body Text 2"/>
    <w:basedOn w:val="a"/>
    <w:link w:val="22"/>
    <w:rsid w:val="005837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83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3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lock Text"/>
    <w:basedOn w:val="a"/>
    <w:semiHidden/>
    <w:unhideWhenUsed/>
    <w:rsid w:val="001C54A9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C54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A0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A0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D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DF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12AFA795518B6F956298008929ECFBDC89440E6A49205395B033CFEF7B4EBD65AAE0A6C20465w6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9617-55AC-4B25-9C94-2A0E559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39</Pages>
  <Words>9027</Words>
  <Characters>51458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27</cp:revision>
  <cp:lastPrinted>2015-09-10T11:40:00Z</cp:lastPrinted>
  <dcterms:created xsi:type="dcterms:W3CDTF">2015-08-06T11:55:00Z</dcterms:created>
  <dcterms:modified xsi:type="dcterms:W3CDTF">2015-09-14T08:47:00Z</dcterms:modified>
</cp:coreProperties>
</file>