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  по предоставлению муниципальной услуги «Предоставлени</w:t>
      </w:r>
      <w:r w:rsidR="00FF4B96">
        <w:rPr>
          <w:rFonts w:ascii="Times New Roman" w:eastAsia="PMingLiU" w:hAnsi="Times New Roman" w:cs="Times New Roman"/>
          <w:b/>
          <w:bCs/>
          <w:sz w:val="28"/>
          <w:szCs w:val="28"/>
        </w:rPr>
        <w:t>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предоставления муниципальной услуги по предоставлению информации </w:t>
      </w:r>
      <w:r w:rsidR="00FF4B96">
        <w:rPr>
          <w:rFonts w:ascii="Times New Roman" w:hAnsi="Times New Roman" w:cs="Times New Roman"/>
          <w:sz w:val="28"/>
          <w:szCs w:val="28"/>
        </w:rPr>
        <w:t xml:space="preserve">о </w:t>
      </w:r>
      <w:r w:rsidR="00FF4B9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FF4B96" w:rsidRPr="00FF4B96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FF4B96"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- административный регламент) являются правоотношения, 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 связи с предоставлением муниципальным учреждением «Управление культуры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муниципальной услуги по предоставлению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FDA" w:rsidRPr="00FE1FDA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</w:t>
      </w:r>
      <w:r w:rsidR="00FE1FDA">
        <w:rPr>
          <w:rFonts w:ascii="Times New Roman" w:eastAsia="PMingLiU" w:hAnsi="Times New Roman" w:cs="Times New Roman"/>
          <w:bCs/>
          <w:sz w:val="28"/>
          <w:szCs w:val="28"/>
        </w:rPr>
        <w:t>еатров и филармоний, киносеансов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, анонсы данных мероприятий</w:t>
      </w:r>
      <w:r w:rsidR="00FF4B96" w:rsidRPr="00FE1FDA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Pr="00FE1FDA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947EAF">
        <w:rPr>
          <w:rFonts w:ascii="Times New Roman" w:hAnsi="Times New Roman" w:cs="Times New Roman"/>
          <w:sz w:val="28"/>
          <w:szCs w:val="28"/>
        </w:rPr>
        <w:t xml:space="preserve"> на территории Воскресенского муниципального района Московской области.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муниципального учреждения «Управление культуры администрации Воскресенского 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заявителей взаимодействие с учреждениями  подведомственными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осуществляется специалистами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наименование и почтовые адреса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справочные номера телефонов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адрес официального сайта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график работы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относящихся к компетенции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 стендах в помещениях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МФЦ, предназначенных для приема заявителей, на официальном сайте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официальном сайте МФЦ в сети Интернет, в федеральной государственной информационной системе «Единый портал государственных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  <w:proofErr w:type="gramEnd"/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общении с гражданами 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FF4B96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и работники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FE1FDA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FDA">
        <w:rPr>
          <w:rFonts w:ascii="Times New Roman" w:eastAsia="PMingLiU" w:hAnsi="Times New Roman" w:cs="Times New Roman"/>
          <w:sz w:val="28"/>
          <w:szCs w:val="28"/>
        </w:rPr>
        <w:t>Предос</w:t>
      </w:r>
      <w:r w:rsidR="00FE1FDA" w:rsidRPr="00FE1FDA">
        <w:rPr>
          <w:rFonts w:ascii="Times New Roman" w:eastAsia="PMingLiU" w:hAnsi="Times New Roman" w:cs="Times New Roman"/>
          <w:sz w:val="28"/>
          <w:szCs w:val="28"/>
        </w:rPr>
        <w:t>тавление информации о</w:t>
      </w:r>
      <w:r w:rsidRPr="00FE1FDA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FE1FDA" w:rsidRPr="00FE1FDA">
        <w:rPr>
          <w:rFonts w:ascii="Times New Roman" w:eastAsia="PMingLiU" w:hAnsi="Times New Roman" w:cs="Times New Roman"/>
          <w:bCs/>
          <w:color w:val="000000"/>
          <w:sz w:val="28"/>
          <w:szCs w:val="28"/>
        </w:rPr>
        <w:t>.</w:t>
      </w:r>
      <w:r w:rsidR="00FE1FDA" w:rsidRPr="00FE1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учреждениями  подведомственными муниципальному учреждению «Управление культуры администрации Воскресенского муниципального района Московской области».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FF4B96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FF4B96">
        <w:rPr>
          <w:rFonts w:ascii="Times New Roman" w:hAnsi="Times New Roman" w:cs="Times New Roman"/>
          <w:sz w:val="28"/>
          <w:szCs w:val="28"/>
          <w:lang w:eastAsia="en-US"/>
        </w:rPr>
        <w:t>предоставление заявителю информации</w:t>
      </w:r>
      <w:r w:rsidR="00FF4B96" w:rsidRPr="00FF4B96">
        <w:rPr>
          <w:rFonts w:ascii="Times New Roman" w:eastAsia="PMingLiU" w:hAnsi="Times New Roman" w:cs="Times New Roman"/>
          <w:bCs/>
          <w:sz w:val="28"/>
          <w:szCs w:val="28"/>
        </w:rPr>
        <w:t xml:space="preserve">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FF4B9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proofErr w:type="gramStart"/>
      <w:r w:rsidRPr="00947EAF">
        <w:rPr>
          <w:lang w:eastAsia="en-US"/>
        </w:rPr>
        <w:t xml:space="preserve">Заявление, представленное на бумажном носителе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поступления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  <w:proofErr w:type="gramEnd"/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в соответствии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документов, предусмотренных в пункте 20 настоящего административного регламента;</w:t>
      </w:r>
    </w:p>
    <w:p w:rsidR="00FE1FDA" w:rsidRPr="00FE1FDA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4) запрашиваемая информация не относится к информации </w:t>
      </w:r>
      <w:r w:rsidRPr="00FE1FDA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FE1FDA" w:rsidRPr="00FE1FDA">
        <w:rPr>
          <w:rFonts w:ascii="Times New Roman" w:eastAsia="PMingLiU" w:hAnsi="Times New Roman" w:cs="Times New Roman"/>
          <w:bCs/>
          <w:color w:val="000000"/>
          <w:sz w:val="28"/>
          <w:szCs w:val="28"/>
        </w:rPr>
        <w:t>.</w:t>
      </w:r>
    </w:p>
    <w:p w:rsidR="004B0EC6" w:rsidRPr="00947EAF" w:rsidRDefault="00FE1FDA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руководителями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должностях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предоставления 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</w:t>
      </w:r>
      <w:r w:rsidR="00FE1FDA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FE1FDA">
        <w:rPr>
          <w:rFonts w:ascii="Times New Roman" w:hAnsi="Times New Roman" w:cs="Times New Roman"/>
          <w:sz w:val="28"/>
          <w:szCs w:val="28"/>
        </w:rPr>
        <w:t xml:space="preserve">, и выдача </w:t>
      </w:r>
      <w:r w:rsidRPr="00FE1FDA">
        <w:rPr>
          <w:rFonts w:ascii="Times New Roman" w:hAnsi="Times New Roman" w:cs="Times New Roman"/>
          <w:sz w:val="28"/>
          <w:szCs w:val="28"/>
        </w:rPr>
        <w:lastRenderedPageBreak/>
        <w:t>документов,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при наличии возможности, должны осуществляться в разных окнах (кабинетах).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(бездействие) специалистов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2 взаимодействий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специалистами учреждений  подведомственных муниципальному учреждению «Управление культуры администрации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области»,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необходимой для получения 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1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устанавливается руководителем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</w:t>
      </w:r>
      <w:proofErr w:type="gramEnd"/>
      <w:r w:rsidRPr="00947EAF">
        <w:rPr>
          <w:rFonts w:ascii="Times New Roman" w:eastAsia="PMingLiU" w:hAnsi="Times New Roman" w:cs="Times New Roman"/>
          <w:sz w:val="28"/>
          <w:szCs w:val="28"/>
        </w:rPr>
        <w:t>ли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области»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осуществляется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осуществляет прием заявления и при наличии выявленных недостатков  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электронной форме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ответственный за прием и регистрацию документов, осуществляет следующую последовательность действий: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 осуществляет регистрацию заявления и прилагаемых к нему документов в соответствии с порядком делопроизводства, установленным в 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 в том числе осуществляет внесение соответствующих сведений в журнал регистрации обращений о предоставлении муниципальной услуги и (или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) в соответствующую информационную систему учреждений  подведомственных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календарных дней,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  в учреждения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днем их поступления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(при наличии), не позднее рабочего дня следующего за днем их регистрации, направляются на рассмотрение специалистам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календарных дней с момента поступления заявления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документов специалистам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документов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учреждений 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 рассматривает заявление на предмет соответствия запрашиваемой информации полномочиям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регламента, специалистами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 готовит мотивированный отказ в предоставлении муниципальной услуги и направляет на подпись руководителю учреждения подведомственного муниципальному учреждению «Управление культуры администрации Воскресенского муниципального района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lastRenderedPageBreak/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 услуги, специалисты 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письменный ответ с указанием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запрашиваемой информации о </w:t>
      </w:r>
      <w:r w:rsidR="00FE1FDA" w:rsidRPr="00FE1FDA">
        <w:rPr>
          <w:rFonts w:ascii="Times New Roman" w:eastAsia="PMingLiU" w:hAnsi="Times New Roman" w:cs="Times New Roman"/>
          <w:bCs/>
          <w:sz w:val="28"/>
          <w:szCs w:val="28"/>
        </w:rPr>
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FE1FDA">
        <w:rPr>
          <w:rFonts w:ascii="Times New Roman" w:hAnsi="Times New Roman" w:cs="Times New Roman"/>
          <w:sz w:val="28"/>
          <w:szCs w:val="28"/>
        </w:rPr>
        <w:t>, и в течени</w:t>
      </w:r>
      <w:proofErr w:type="gramStart"/>
      <w:r w:rsidRPr="00FE1FD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E1FDA">
        <w:rPr>
          <w:rFonts w:ascii="Times New Roman" w:hAnsi="Times New Roman" w:cs="Times New Roman"/>
          <w:sz w:val="28"/>
          <w:szCs w:val="28"/>
        </w:rPr>
        <w:t xml:space="preserve"> 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руководителю учреждения подведомственного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учреждения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составляет не 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рассмотрения жалоб на действия (бездействие) должностных лиц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виновные должностные лица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учреждений подведомственных муниципальному учреждению «Управление культуры администрации Воскресенского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или бездействия муниципального учреждения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 муниципальной услуги платы, не предусмотренной нормативными правовыми актами Российской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муниципального 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может быть направлена в муниципальное учреждения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Жалоба, поступившая в  муниципальное учреждения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вслучае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учреждения подведомственного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«У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правление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безосновательности очередного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обращения и прекращении переписки с заявителем по данному вопросу при условии, что указанное обращение и ранее направляемые обращения направлялись в учреждения подведомственного муниципальному учреждению «Управление культуры администрации Воскресенского муниципального района Московской области»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»к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опии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муниципального учреждения 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муниципальных служащих, осуществляется посредством размещения информации на стендах в местах предоставления муниципальной услуги в учреждениях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 «Управление культуры администрации Воскресенского муниципального района Московской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области» и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C46EB4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учреждение «Управление культуры администрации </w:t>
      </w:r>
      <w:r w:rsidRPr="00C46EB4">
        <w:rPr>
          <w:rFonts w:ascii="Times New Roman" w:hAnsi="Times New Roman" w:cs="Times New Roman"/>
          <w:sz w:val="28"/>
          <w:szCs w:val="28"/>
        </w:rPr>
        <w:t>Воскресенского муниципального района Московской области»</w:t>
      </w:r>
      <w:r w:rsidRPr="00C46EB4">
        <w:rPr>
          <w:rFonts w:ascii="Times New Roman" w:hAnsi="Times New Roman" w:cs="Times New Roman"/>
          <w:iCs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муниципальном учреждении «Управление культуры администрации Воскресенского муниципального района Московской области»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3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upravlenie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7EAF">
        <w:rPr>
          <w:rFonts w:ascii="Times New Roman" w:hAnsi="Times New Roman" w:cs="Times New Roman"/>
          <w:sz w:val="28"/>
          <w:szCs w:val="28"/>
        </w:rPr>
        <w:t>. </w:t>
      </w:r>
      <w:r w:rsidRPr="00B85344">
        <w:rPr>
          <w:rFonts w:ascii="Times New Roman" w:hAnsi="Times New Roman" w:cs="Times New Roman"/>
          <w:b/>
          <w:sz w:val="28"/>
          <w:szCs w:val="28"/>
        </w:rPr>
        <w:t>Муниципальное учреждение «Дворец культуры «Юбилейный»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учреждения «Дворец культуры «Юбилейный» : г. Воскресенск, ул.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 «Дворец культуры «Юбилейный»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</w:tbl>
    <w:p w:rsidR="004B0EC6" w:rsidRPr="00947EAF" w:rsidRDefault="004B0EC6" w:rsidP="004551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551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муниципального учреждения «Дворец культуры «Юбилейный»: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16.00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 w:firstRow="1" w:lastRow="1" w:firstColumn="1" w:lastColumn="1" w:noHBand="0" w:noVBand="0"/>
            </w:tblPr>
            <w:tblGrid>
              <w:gridCol w:w="6516"/>
            </w:tblGrid>
            <w:tr w:rsidR="004B0EC6" w:rsidRPr="005647DA">
              <w:trPr>
                <w:jc w:val="center"/>
              </w:trPr>
              <w:tc>
                <w:tcPr>
                  <w:tcW w:w="5000" w:type="pct"/>
                </w:tcPr>
                <w:p w:rsidR="004B0EC6" w:rsidRPr="005647DA" w:rsidRDefault="004B0EC6">
                  <w:pPr>
                    <w:jc w:val="center"/>
                    <w:rPr>
                      <w:rFonts w:cs="Times New Roman"/>
                    </w:rPr>
                  </w:pPr>
                  <w:r w:rsidRPr="005647D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выходной день</w:t>
                  </w:r>
                </w:p>
              </w:tc>
            </w:tr>
          </w:tbl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Почтовый адрес муниципального учреждения «Дворец культуры «Юбилейный»: 140204, Московская область, г. Воскресенск, ул.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 Б.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 муниципального учреждения «Дворец культуры «Юбилейный»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+7 (496) 44-5-44-54; 44-5-65-38.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в сети Интернет муниципального учреждения «Дворец культуры «Юбилейный»</w:t>
      </w:r>
      <w:hyperlink r:id="rId14" w:history="1"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http://www.culture-vmr.ru/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B0EC6" w:rsidRPr="00947EAF" w:rsidRDefault="004B0EC6" w:rsidP="002C0E59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 муниципального учреждения «Дворец культуры «Юбилейный» в сети Интернет: 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yubileiny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@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</w:t>
      </w:r>
      <w:r w:rsidRPr="00B85344">
        <w:rPr>
          <w:rFonts w:ascii="Times New Roman" w:hAnsi="Times New Roman" w:cs="Times New Roman"/>
          <w:b/>
          <w:sz w:val="28"/>
          <w:szCs w:val="28"/>
        </w:rPr>
        <w:t xml:space="preserve">. Муниципальное учреждение «Культурный центр «Усадьба </w:t>
      </w:r>
      <w:proofErr w:type="spellStart"/>
      <w:r w:rsidRPr="00B85344">
        <w:rPr>
          <w:rFonts w:ascii="Times New Roman" w:hAnsi="Times New Roman" w:cs="Times New Roman"/>
          <w:b/>
          <w:sz w:val="28"/>
          <w:szCs w:val="28"/>
        </w:rPr>
        <w:t>Кривякино</w:t>
      </w:r>
      <w:proofErr w:type="spellEnd"/>
      <w:r w:rsidRPr="00B85344">
        <w:rPr>
          <w:rFonts w:ascii="Times New Roman" w:hAnsi="Times New Roman" w:cs="Times New Roman"/>
          <w:b/>
          <w:sz w:val="28"/>
          <w:szCs w:val="28"/>
        </w:rPr>
        <w:t>»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учреждение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оскресенск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 улица Лермонтова дом 3..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</w:tbl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в  Муниципальном учреждении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 w:firstRow="1" w:lastRow="1" w:firstColumn="1" w:lastColumn="1" w:noHBand="0" w:noVBand="0"/>
            </w:tblPr>
            <w:tblGrid>
              <w:gridCol w:w="6516"/>
            </w:tblGrid>
            <w:tr w:rsidR="004B0EC6" w:rsidRPr="005647DA">
              <w:trPr>
                <w:jc w:val="center"/>
              </w:trPr>
              <w:tc>
                <w:tcPr>
                  <w:tcW w:w="3845" w:type="pct"/>
                  <w:vAlign w:val="center"/>
                </w:tcPr>
                <w:p w:rsidR="004B0EC6" w:rsidRPr="00947EAF" w:rsidRDefault="004B0EC6" w:rsidP="004145ED">
                  <w:pPr>
                    <w:tabs>
                      <w:tab w:val="left" w:pos="1276"/>
                    </w:tabs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</w:rPr>
                  </w:pPr>
                  <w:r w:rsidRPr="005647DA"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  <w:lang w:val="en-US"/>
                    </w:rPr>
                    <w:t>выходной день.</w:t>
                  </w:r>
                </w:p>
              </w:tc>
            </w:tr>
          </w:tbl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 140200 Московская область улица Лермонтова дом 5.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+7(496)44-2-00-83, 44-2-66-75.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sz w:val="28"/>
          <w:szCs w:val="28"/>
        </w:rPr>
        <w:br/>
      </w:r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http://кривякино</w:t>
      </w:r>
      <w:proofErr w:type="gramStart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.р</w:t>
      </w:r>
      <w:proofErr w:type="gramEnd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ф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color w:val="151515"/>
          <w:sz w:val="28"/>
          <w:szCs w:val="28"/>
        </w:rPr>
        <w:t>E-</w:t>
      </w:r>
      <w:proofErr w:type="spellStart"/>
      <w:r w:rsidRPr="00947EAF">
        <w:rPr>
          <w:rFonts w:ascii="Times New Roman" w:hAnsi="Times New Roman" w:cs="Times New Roman"/>
          <w:color w:val="151515"/>
          <w:sz w:val="28"/>
          <w:szCs w:val="28"/>
        </w:rPr>
        <w:t>mail</w:t>
      </w:r>
      <w:proofErr w:type="spellEnd"/>
      <w:r w:rsidRPr="00947EAF">
        <w:rPr>
          <w:rFonts w:ascii="Times New Roman" w:hAnsi="Times New Roman" w:cs="Times New Roman"/>
          <w:color w:val="151515"/>
          <w:sz w:val="28"/>
          <w:szCs w:val="28"/>
        </w:rPr>
        <w:t>:</w:t>
      </w:r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  <w:hyperlink r:id="rId15" w:history="1"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krivyakino</w:t>
        </w:r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@culture-vmr.ru</w:t>
        </w:r>
      </w:hyperlink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4B0EC6" w:rsidRPr="00B85344" w:rsidRDefault="004B0EC6" w:rsidP="00414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4. </w:t>
      </w:r>
      <w:r w:rsidRPr="00B85344">
        <w:rPr>
          <w:rFonts w:ascii="Times New Roman" w:hAnsi="Times New Roman" w:cs="Times New Roman"/>
          <w:b/>
          <w:sz w:val="28"/>
          <w:szCs w:val="28"/>
        </w:rPr>
        <w:t>Муниципальное учреждение культуры «Воскресенский сельский культурно-досуговый центр «Истоки»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учреждения культуры «Воскресенский сельский культурно-досуговый центр «Истоки»: Московская область, Воскресенский район,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емодурово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д.13 «а»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 культуры «Воскресенский сельский культурно-досуговый центр «Истоки»:</w:t>
      </w:r>
    </w:p>
    <w:tbl>
      <w:tblPr>
        <w:tblW w:w="4708" w:type="pct"/>
        <w:jc w:val="center"/>
        <w:tblCellSpacing w:w="20" w:type="dxa"/>
        <w:tblLook w:val="01E0" w:firstRow="1" w:lastRow="1" w:firstColumn="1" w:lastColumn="1" w:noHBand="0" w:noVBand="0"/>
      </w:tblPr>
      <w:tblGrid>
        <w:gridCol w:w="9355"/>
      </w:tblGrid>
      <w:tr w:rsidR="004B0EC6" w:rsidRPr="005647DA">
        <w:trPr>
          <w:trHeight w:val="3597"/>
          <w:tblCellSpacing w:w="20" w:type="dxa"/>
          <w:jc w:val="center"/>
        </w:trPr>
        <w:tc>
          <w:tcPr>
            <w:tcW w:w="5000" w:type="pct"/>
          </w:tcPr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Понедельник: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Среда:    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Четверг: 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Пятница: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09.30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                                    выходной день.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                              выходной день.</w:t>
            </w:r>
          </w:p>
        </w:tc>
      </w:tr>
    </w:tbl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культуры «Воскресенский сельский культурно-досуговый центр «Истоки»: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Понедельник: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  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Вторник: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          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Среда:    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Четверг: 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Пятница: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09.30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Суббота                                    выходной день.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Воскресенье:                              выходной день.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муниципального учреждения культуры «Воскресенский сельский культурно-досуговый центр «Истоки»: 140225, Московская область, Воскресенский район,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емодурово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д.13 «а»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 муниципального учреждения культуры «Воскресенский сельский культурно-досуговый центр «Истоки»: +7 (496) 44-5-36-86; 6-45-03.</w:t>
      </w:r>
    </w:p>
    <w:p w:rsidR="004B0EC6" w:rsidRPr="00947EAF" w:rsidRDefault="004B0EC6" w:rsidP="004145ED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учреждения культуры «Воскресенский сельский культурно-досуговый центр «Истоки» в сети Интернет </w:t>
      </w:r>
      <w:hyperlink r:id="rId16" w:history="1"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http://www.culture-vmr.ru/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B0EC6" w:rsidRPr="00947EAF" w:rsidRDefault="004B0EC6" w:rsidP="004145ED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культуры «Воскресенский сельский культурно-досуговый центр «Истоки» в сети Интернет </w:t>
      </w:r>
      <w:r w:rsidRPr="00947EAF">
        <w:rPr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«istoki@culture-vmr.ru»</w:t>
      </w:r>
      <w:r w:rsidRPr="00947EAF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 </w:t>
      </w:r>
    </w:p>
    <w:p w:rsidR="004B0EC6" w:rsidRDefault="004B0EC6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0370C" w:rsidRPr="00947EAF" w:rsidRDefault="0040370C" w:rsidP="00403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85344">
        <w:rPr>
          <w:rFonts w:ascii="Times New Roman" w:hAnsi="Times New Roman" w:cs="Times New Roman"/>
          <w:b/>
          <w:sz w:val="28"/>
          <w:szCs w:val="28"/>
        </w:rPr>
        <w:t>Муниципальное учреждение культуры  «Театр ростовых кукол «Софит».</w:t>
      </w:r>
    </w:p>
    <w:p w:rsidR="0040370C" w:rsidRPr="00947EAF" w:rsidRDefault="0040370C" w:rsidP="0040370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«Софит»: г. Воскресенск,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№20</w:t>
      </w:r>
    </w:p>
    <w:p w:rsidR="0040370C" w:rsidRPr="00947EAF" w:rsidRDefault="0040370C" w:rsidP="0040370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</w:t>
      </w:r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CellSpacing w:w="20" w:type="dxa"/>
        <w:tblLook w:val="01E0" w:firstRow="1" w:lastRow="1" w:firstColumn="1" w:lastColumn="1" w:noHBand="0" w:noVBand="0"/>
      </w:tblPr>
      <w:tblGrid>
        <w:gridCol w:w="9355"/>
      </w:tblGrid>
      <w:tr w:rsidR="0040370C" w:rsidRPr="005647DA" w:rsidTr="0040370C">
        <w:trPr>
          <w:trHeight w:val="3597"/>
          <w:tblCellSpacing w:w="20" w:type="dxa"/>
          <w:jc w:val="center"/>
        </w:trPr>
        <w:tc>
          <w:tcPr>
            <w:tcW w:w="5000" w:type="pct"/>
          </w:tcPr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Понедельник: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с 09.00 до 18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 (перерыв – с 13.00 до 14.00)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с 09.00 до 18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 (перерыв – с 13.00 до 14.00)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Среда: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18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 (перерыв – с 13.00 до 14.00)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Четверг: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18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 (перерыв – с 13.00 до 14.00)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Пятница: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09.30 до 18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 (перерыв – с 13.00 до 14.00)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                                    выходной день.</w:t>
            </w:r>
          </w:p>
          <w:p w:rsidR="0040370C" w:rsidRPr="005647DA" w:rsidRDefault="0040370C" w:rsidP="0040370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                              выходной день.</w:t>
            </w:r>
          </w:p>
        </w:tc>
      </w:tr>
    </w:tbl>
    <w:p w:rsidR="0040370C" w:rsidRPr="00947EAF" w:rsidRDefault="0040370C" w:rsidP="0040370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учреждении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</w:t>
      </w:r>
      <w:r w:rsidRPr="00947EAF">
        <w:rPr>
          <w:rFonts w:ascii="Times New Roman" w:hAnsi="Times New Roman" w:cs="Times New Roman"/>
          <w:sz w:val="28"/>
          <w:szCs w:val="28"/>
        </w:rPr>
        <w:t>»: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Понедельник: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с 09.00 до 16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.00 (перерыв – с 13.00 до 14.00)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Вторник: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с 09.00 до 16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.00 (перерыв – с 13.00 до 14.00)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Среда: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 09.00 до 16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.00 (перерыв – с 13.00 до 14.00)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Четверг: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 09.00 до 16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.00 (перерыв – с 13.00 до 14.00)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Пятница: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 09.30 до 13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.00 (перерыв – с 13.00 до 14.00)</w:t>
      </w:r>
    </w:p>
    <w:p w:rsidR="0040370C" w:rsidRPr="00947EAF" w:rsidRDefault="0040370C" w:rsidP="0040370C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Суббота                                    выходной день.</w:t>
      </w:r>
    </w:p>
    <w:p w:rsidR="0040370C" w:rsidRPr="00947EAF" w:rsidRDefault="0040370C" w:rsidP="0040370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t>Воскресенье:                              выходной день.</w:t>
      </w:r>
    </w:p>
    <w:p w:rsidR="0040370C" w:rsidRPr="00947EAF" w:rsidRDefault="0040370C" w:rsidP="0040370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«Софит»: 140204, Московская область, г. Воскресенск,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 1Б,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20</w:t>
      </w:r>
    </w:p>
    <w:p w:rsidR="0040370C" w:rsidRPr="00947EAF" w:rsidRDefault="0040370C" w:rsidP="0040370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«Софит»: +7 (496) 44-5-91-09</w:t>
      </w:r>
    </w:p>
    <w:p w:rsidR="0040370C" w:rsidRPr="00947EAF" w:rsidRDefault="0040370C" w:rsidP="0040370C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«Театр ростовых кукол «Софит» </w:t>
      </w:r>
      <w:r w:rsidR="00236DD1">
        <w:rPr>
          <w:rFonts w:ascii="Times New Roman" w:hAnsi="Times New Roman" w:cs="Times New Roman"/>
          <w:sz w:val="28"/>
          <w:szCs w:val="28"/>
        </w:rPr>
        <w:t>в сети Интернет</w:t>
      </w:r>
      <w:r w:rsidR="00236DD1">
        <w:t xml:space="preserve">: </w:t>
      </w:r>
      <w:r w:rsidR="00236DD1" w:rsidRPr="00236DD1">
        <w:rPr>
          <w:rFonts w:ascii="Times New Roman" w:hAnsi="Times New Roman" w:cs="Times New Roman"/>
          <w:sz w:val="28"/>
          <w:szCs w:val="28"/>
        </w:rPr>
        <w:t>http://www.teatrsofit.com/</w:t>
      </w:r>
    </w:p>
    <w:p w:rsidR="0040370C" w:rsidRPr="00B85344" w:rsidRDefault="0040370C" w:rsidP="0040370C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культуры «Воскресенский сельский культурно-досуговый центр «Истоки» в сети Интернет </w:t>
      </w:r>
      <w:proofErr w:type="spellStart"/>
      <w:r w:rsid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sofit</w:t>
      </w:r>
      <w:proofErr w:type="spellEnd"/>
      <w:r w:rsidR="00236DD1" w:rsidRP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@</w:t>
      </w:r>
      <w:r w:rsid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culture</w:t>
      </w:r>
      <w:r w:rsidR="00236DD1" w:rsidRP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-</w:t>
      </w:r>
      <w:proofErr w:type="spellStart"/>
      <w:r w:rsid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vmr</w:t>
      </w:r>
      <w:proofErr w:type="spellEnd"/>
      <w:r w:rsidR="00236DD1" w:rsidRP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,</w:t>
      </w:r>
      <w:proofErr w:type="spellStart"/>
      <w:r w:rsidR="00236DD1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ru</w:t>
      </w:r>
      <w:proofErr w:type="spellEnd"/>
    </w:p>
    <w:p w:rsidR="00B85344" w:rsidRPr="00B85344" w:rsidRDefault="00B85344" w:rsidP="00B85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344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85344">
        <w:rPr>
          <w:rFonts w:ascii="Times New Roman" w:hAnsi="Times New Roman" w:cs="Times New Roman"/>
          <w:b/>
          <w:sz w:val="28"/>
          <w:szCs w:val="28"/>
        </w:rPr>
        <w:t xml:space="preserve">Муниципальное учреждение культуры </w:t>
      </w:r>
      <w:r w:rsidRPr="00B85344">
        <w:rPr>
          <w:rFonts w:ascii="Times New Roman" w:hAnsi="Times New Roman" w:cs="Times New Roman"/>
          <w:b/>
          <w:sz w:val="28"/>
          <w:szCs w:val="28"/>
        </w:rPr>
        <w:t xml:space="preserve"> «Камерный хор «Хорал</w:t>
      </w:r>
      <w:r w:rsidRPr="00B85344">
        <w:rPr>
          <w:rFonts w:ascii="Times New Roman" w:hAnsi="Times New Roman" w:cs="Times New Roman"/>
          <w:b/>
          <w:sz w:val="28"/>
          <w:szCs w:val="28"/>
        </w:rPr>
        <w:t>».</w:t>
      </w:r>
    </w:p>
    <w:p w:rsidR="00B85344" w:rsidRPr="00B85344" w:rsidRDefault="00B85344" w:rsidP="00B853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344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учреждения культуры  «Камерный хор «Хорал</w:t>
      </w:r>
      <w:r w:rsidRPr="00B853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 г. Воскресенск, ул. Куйбышева, д.47-г</w:t>
      </w:r>
      <w:proofErr w:type="gramEnd"/>
    </w:p>
    <w:p w:rsidR="00B85344" w:rsidRPr="00947EAF" w:rsidRDefault="00B85344" w:rsidP="00B853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344">
        <w:rPr>
          <w:rFonts w:ascii="Times New Roman" w:hAnsi="Times New Roman" w:cs="Times New Roman"/>
          <w:sz w:val="28"/>
          <w:szCs w:val="28"/>
        </w:rPr>
        <w:t>«Камерный хор «Хорал»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CellSpacing w:w="20" w:type="dxa"/>
        <w:tblLook w:val="01E0" w:firstRow="1" w:lastRow="1" w:firstColumn="1" w:lastColumn="1" w:noHBand="0" w:noVBand="0"/>
      </w:tblPr>
      <w:tblGrid>
        <w:gridCol w:w="9355"/>
      </w:tblGrid>
      <w:tr w:rsidR="00B85344" w:rsidRPr="005647DA" w:rsidTr="00671E2C">
        <w:trPr>
          <w:trHeight w:val="3597"/>
          <w:tblCellSpacing w:w="20" w:type="dxa"/>
          <w:jc w:val="center"/>
        </w:trPr>
        <w:tc>
          <w:tcPr>
            <w:tcW w:w="5000" w:type="pct"/>
          </w:tcPr>
          <w:p w:rsidR="00B85344" w:rsidRPr="005647DA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Понедельник: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с 13.00 до 21.54 (перерыв – с 17.00 до 17.45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B85344" w:rsidRPr="005647DA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с 13.00 до 21.54 (перерыв – с 17.00 до 17.45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B85344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Среда:     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   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13.00 до 21.54 (перерыв – с 17.00 до 17.45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  </w:t>
            </w:r>
          </w:p>
          <w:p w:rsidR="00B85344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Четверг: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        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13.00 до 21.54 (перерыв – с 17.00 до 17.45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        </w:t>
            </w:r>
          </w:p>
          <w:p w:rsidR="00B85344" w:rsidRPr="005647DA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Пятница: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13.00 до 21.54 (перерыв – с 17.00 до 17.45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B85344" w:rsidRPr="005647DA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                                    выходной день.</w:t>
            </w:r>
          </w:p>
          <w:p w:rsidR="00B85344" w:rsidRPr="005647DA" w:rsidRDefault="00B85344" w:rsidP="00671E2C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нье:                          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выходной день.</w:t>
            </w:r>
          </w:p>
        </w:tc>
      </w:tr>
    </w:tbl>
    <w:p w:rsidR="00B85344" w:rsidRDefault="00B85344" w:rsidP="00B853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учреждении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344">
        <w:rPr>
          <w:rFonts w:ascii="Times New Roman" w:hAnsi="Times New Roman" w:cs="Times New Roman"/>
          <w:sz w:val="28"/>
          <w:szCs w:val="28"/>
        </w:rPr>
        <w:t xml:space="preserve">  «Камерный хор «Хорал»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</w:p>
    <w:p w:rsidR="00B85344" w:rsidRPr="005647DA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>Понедельник: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с 13.00 до 21.54 (перерыв – с 17.00 до 17.45</w:t>
      </w:r>
      <w:r w:rsidRPr="005647D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85344" w:rsidRPr="005647DA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>Вторник: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с 13.00 до 21.54 (перерыв – с 17.00 до 17.45</w:t>
      </w:r>
      <w:r w:rsidRPr="005647D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85344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Среда: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</w:t>
      </w: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с 13.00 до 21.54 (перерыв – с 17.00 до 17.45</w:t>
      </w:r>
      <w:r w:rsidRPr="005647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</w:t>
      </w:r>
    </w:p>
    <w:p w:rsidR="00B85344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>Четверг: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</w:t>
      </w: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13.00 до 21.54 (перерыв – с 17.00 до 17.45</w:t>
      </w:r>
      <w:r w:rsidRPr="005647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</w:t>
      </w:r>
    </w:p>
    <w:p w:rsidR="00B85344" w:rsidRPr="005647DA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Пятница: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 13.00 до 21.54 (перерыв – с 17.00 до 17.45</w:t>
      </w:r>
      <w:r w:rsidRPr="005647D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85344" w:rsidRPr="005647DA" w:rsidRDefault="00B85344" w:rsidP="00B85344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>Суббота                                    выходной день.</w:t>
      </w:r>
    </w:p>
    <w:p w:rsidR="00B85344" w:rsidRPr="00947EAF" w:rsidRDefault="00B85344" w:rsidP="00B853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>Воскресе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нье:                          </w:t>
      </w:r>
      <w:r w:rsidRPr="005647D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выходной день.</w:t>
      </w:r>
    </w:p>
    <w:p w:rsidR="00B85344" w:rsidRPr="00947EAF" w:rsidRDefault="00B85344" w:rsidP="00B853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344">
        <w:rPr>
          <w:rFonts w:ascii="Times New Roman" w:hAnsi="Times New Roman" w:cs="Times New Roman"/>
          <w:sz w:val="28"/>
          <w:szCs w:val="28"/>
        </w:rPr>
        <w:t>«Камерный хор «Хорал»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140200</w:t>
      </w:r>
      <w:r>
        <w:rPr>
          <w:rFonts w:ascii="Times New Roman" w:hAnsi="Times New Roman" w:cs="Times New Roman"/>
          <w:sz w:val="28"/>
          <w:szCs w:val="28"/>
        </w:rPr>
        <w:t>, Московская обла</w:t>
      </w:r>
      <w:r>
        <w:rPr>
          <w:rFonts w:ascii="Times New Roman" w:hAnsi="Times New Roman" w:cs="Times New Roman"/>
          <w:sz w:val="28"/>
          <w:szCs w:val="28"/>
        </w:rPr>
        <w:t>сть, г. Воскресенск, ул. Советская, д. 8.</w:t>
      </w:r>
      <w:proofErr w:type="gramEnd"/>
    </w:p>
    <w:p w:rsidR="00B85344" w:rsidRPr="00947EAF" w:rsidRDefault="00B85344" w:rsidP="00B853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Контактный телефон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344">
        <w:rPr>
          <w:rFonts w:ascii="Times New Roman" w:hAnsi="Times New Roman" w:cs="Times New Roman"/>
          <w:sz w:val="28"/>
          <w:szCs w:val="28"/>
        </w:rPr>
        <w:t>«Камерный хор «Хорал»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+7 (496) 44-2-27-28</w:t>
      </w:r>
    </w:p>
    <w:p w:rsidR="00B85344" w:rsidRPr="00947EAF" w:rsidRDefault="00B85344" w:rsidP="00B85344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344">
        <w:rPr>
          <w:rFonts w:ascii="Times New Roman" w:hAnsi="Times New Roman" w:cs="Times New Roman"/>
          <w:sz w:val="28"/>
          <w:szCs w:val="28"/>
        </w:rPr>
        <w:t>«Камерный хор «Хорал»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>
        <w:t xml:space="preserve">: </w:t>
      </w:r>
      <w:hyperlink r:id="rId17" w:history="1"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http://www.culture-vmr.ru/</w:t>
        </w:r>
      </w:hyperlink>
    </w:p>
    <w:p w:rsidR="00B85344" w:rsidRPr="00B85344" w:rsidRDefault="00B85344" w:rsidP="00B85344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культуры «Воскресенский сельский культурно-досуговый центр «Истоки» в сети Интернет </w:t>
      </w:r>
      <w:r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horal</w:t>
      </w:r>
      <w:r w:rsidRPr="00B85344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@</w:t>
      </w:r>
      <w:r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culture</w:t>
      </w:r>
      <w:r w:rsidRPr="00B85344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-</w:t>
      </w:r>
      <w:proofErr w:type="spellStart"/>
      <w:r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vmr</w:t>
      </w:r>
      <w:proofErr w:type="spellEnd"/>
      <w:r w:rsidRPr="00B85344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.</w:t>
      </w:r>
      <w:proofErr w:type="spellStart"/>
      <w:r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  <w:lang w:val="en-US"/>
        </w:rPr>
        <w:t>ru</w:t>
      </w:r>
      <w:proofErr w:type="spellEnd"/>
    </w:p>
    <w:p w:rsidR="00236DD1" w:rsidRPr="00236DD1" w:rsidRDefault="00236DD1" w:rsidP="0040370C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40370C" w:rsidRPr="00947EAF" w:rsidRDefault="0040370C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B85344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. МФЦ, расположенные на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  <w:bookmarkStart w:id="0" w:name="_GoBack"/>
      <w:bookmarkEnd w:id="0"/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МФЦ:140209, Московская область,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уполномоченный орган</w:t>
      </w:r>
      <w:proofErr w:type="gramEnd"/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на предоставление услуги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Московской области)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физических лиц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Фамилия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Имя    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 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Отчество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(при наличии)</w:t>
      </w:r>
    </w:p>
    <w:p w:rsidR="004B0EC6" w:rsidRPr="00947EAF" w:rsidRDefault="004B0EC6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юридических лиц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организационно-правовая форма,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полное (или сокращенное) 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наименование юридического лица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ЗАЯВЛЕНИЕ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Прошу Вас предоставить </w:t>
      </w:r>
      <w:r w:rsidR="00C46EB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C46EB4" w:rsidRPr="00C46EB4">
        <w:rPr>
          <w:rFonts w:ascii="Times New Roman" w:eastAsia="PMingLiU" w:hAnsi="Times New Roman" w:cs="Times New Roman"/>
          <w:bCs/>
          <w:sz w:val="28"/>
          <w:szCs w:val="28"/>
        </w:rPr>
        <w:t>информацию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C46EB4">
        <w:rPr>
          <w:rFonts w:ascii="Times New Roman" w:hAnsi="Times New Roman" w:cs="Times New Roman"/>
          <w:sz w:val="28"/>
          <w:szCs w:val="28"/>
        </w:rPr>
        <w:t xml:space="preserve"> на</w:t>
      </w:r>
      <w:r w:rsidRPr="00947EAF">
        <w:rPr>
          <w:rFonts w:ascii="Times New Roman" w:hAnsi="Times New Roman" w:cs="Times New Roman"/>
          <w:sz w:val="28"/>
          <w:szCs w:val="28"/>
        </w:rPr>
        <w:t xml:space="preserve"> территории Воскресенского района</w:t>
      </w:r>
      <w:r w:rsidR="00C46EB4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947EAF">
        <w:rPr>
          <w:rFonts w:ascii="Times New Roman" w:hAnsi="Times New Roman" w:cs="Times New Roman"/>
          <w:sz w:val="28"/>
          <w:szCs w:val="28"/>
        </w:rPr>
        <w:t>в том числе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4B0EC6" w:rsidRPr="00947EAF" w:rsidRDefault="004B0EC6" w:rsidP="00D0072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государственных и муниципальных услуг)</w:t>
      </w:r>
    </w:p>
    <w:p w:rsidR="004B0EC6" w:rsidRPr="00947EAF" w:rsidRDefault="004B0EC6" w:rsidP="004447F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D0072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"_____" _____________ 20_____ года                        </w:t>
      </w:r>
      <w:r w:rsidRPr="00947EAF">
        <w:rPr>
          <w:rFonts w:ascii="Times New Roman" w:hAnsi="Times New Roman" w:cs="Times New Roman"/>
          <w:sz w:val="22"/>
          <w:szCs w:val="22"/>
        </w:rPr>
        <w:t>______________</w:t>
      </w:r>
    </w:p>
    <w:p w:rsidR="004B0EC6" w:rsidRPr="00947EAF" w:rsidRDefault="004B0EC6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4B0EC6" w:rsidRPr="00947EAF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7EAF">
        <w:rPr>
          <w:rFonts w:ascii="Times New Roman" w:hAnsi="Times New Roman" w:cs="Times New Roman"/>
          <w:sz w:val="22"/>
          <w:szCs w:val="22"/>
        </w:rPr>
        <w:t>(подпись</w:t>
      </w:r>
      <w:r w:rsidRPr="00947EAF">
        <w:rPr>
          <w:rFonts w:ascii="Times New Roman" w:hAnsi="Times New Roman" w:cs="Times New Roman"/>
          <w:sz w:val="24"/>
          <w:szCs w:val="24"/>
        </w:rPr>
        <w:t>)</w:t>
      </w:r>
    </w:p>
    <w:p w:rsidR="004B0EC6" w:rsidRPr="00947EAF" w:rsidRDefault="004B0EC6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муниципальной услуги</w:t>
      </w:r>
      <w:r w:rsidR="00C46EB4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 по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46EB4"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</w:t>
      </w:r>
      <w:r w:rsidR="00C46EB4">
        <w:rPr>
          <w:rFonts w:ascii="Times New Roman" w:eastAsia="PMingLiU" w:hAnsi="Times New Roman" w:cs="Times New Roman"/>
          <w:b/>
          <w:bCs/>
          <w:sz w:val="28"/>
          <w:szCs w:val="28"/>
        </w:rPr>
        <w:t>ю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C46EB4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.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</w:p>
    <w:p w:rsidR="004B0EC6" w:rsidRPr="00947EAF" w:rsidRDefault="00B85344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>
        <w:rPr>
          <w:noProof/>
        </w:rPr>
        <w:pict>
          <v:roundrect id="_x0000_s1028" style="position:absolute;margin-left:219.15pt;margin-top:494.9pt;width:252.3pt;height:109.1pt;z-index:251662848" arcsize="10923f">
            <v:textbox>
              <w:txbxContent>
                <w:p w:rsidR="0040370C" w:rsidRPr="00C46EB4" w:rsidRDefault="0040370C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C46EB4">
                    <w:rPr>
                      <w:sz w:val="20"/>
                      <w:szCs w:val="20"/>
                    </w:rPr>
                    <w:t xml:space="preserve">Мотивированный отказ в предоставление информации о 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40370C" w:rsidRDefault="0040370C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-7.05pt;margin-top:494.9pt;width:217.8pt;height:115.1pt;z-index:251661824" arcsize="10923f">
            <v:textbox>
              <w:txbxContent>
                <w:p w:rsidR="0040370C" w:rsidRPr="00C46EB4" w:rsidRDefault="0040370C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C46EB4">
                    <w:rPr>
                      <w:sz w:val="20"/>
                      <w:szCs w:val="20"/>
                    </w:rPr>
                    <w:t xml:space="preserve">Предоставление информации о 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  <w:p w:rsidR="0040370C" w:rsidRDefault="0040370C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ect id="_x0000_s1031" style="position:absolute;margin-left:134.7pt;margin-top:89.2pt;width:261.15pt;height:92.4pt;z-index:251653632">
            <v:textbox>
              <w:txbxContent>
                <w:p w:rsidR="0040370C" w:rsidRPr="00C46EB4" w:rsidRDefault="0040370C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Прием и регистрация заявления о предоставлении информации</w:t>
                  </w:r>
                  <w:r>
                    <w:rPr>
                      <w:sz w:val="20"/>
                      <w:szCs w:val="20"/>
                    </w:rPr>
                    <w:t xml:space="preserve">  о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времени и месте театральных представлений,</w:t>
                  </w:r>
                  <w:r>
                    <w:rPr>
                      <w:rFonts w:ascii="Times New Roman" w:eastAsia="PMingLiU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филармонических и эстрадных концертов и</w:t>
                  </w:r>
                  <w:r>
                    <w:rPr>
                      <w:rFonts w:ascii="Times New Roman" w:eastAsia="PMingLiU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гастрольных мероприятий</w:t>
                  </w:r>
                  <w:r>
                    <w:rPr>
                      <w:rFonts w:ascii="Times New Roman" w:eastAsia="PMingLiU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</w:rPr>
                    <w:t>театров и филармоний, киносеансов, анонсы</w:t>
                  </w:r>
                  <w:r>
                    <w:rPr>
                      <w:rFonts w:ascii="Times New Roman" w:eastAsia="PMingLiU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C46EB4">
                    <w:rPr>
                      <w:rFonts w:ascii="Times New Roman" w:eastAsia="PMingLiU" w:hAnsi="Times New Roman" w:cs="Times New Roman"/>
                      <w:bCs/>
                      <w:sz w:val="20"/>
                      <w:szCs w:val="20"/>
                    </w:rPr>
                    <w:t>данных мероприятий</w:t>
                  </w:r>
                  <w:proofErr w:type="gramStart"/>
                  <w:r w:rsidRPr="00C46EB4">
                    <w:rPr>
                      <w:rFonts w:ascii="Times New Roman" w:eastAsia="PMingLiU" w:hAnsi="Times New Roman" w:cs="Times New Roman"/>
                      <w:bCs/>
                      <w:color w:val="000000"/>
                      <w:sz w:val="20"/>
                      <w:szCs w:val="20"/>
                    </w:rPr>
                    <w:t>.</w:t>
                  </w:r>
                  <w:r w:rsidRPr="00C46EB4">
                    <w:rPr>
                      <w:sz w:val="20"/>
                      <w:szCs w:val="20"/>
                    </w:rPr>
                    <w:t>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26.45pt;margin-top:374.15pt;width:15pt;height:111.75pt;z-index:251659776">
            <v:textbox style="layout-flow:vertical-ideographic"/>
          </v:shape>
        </w:pict>
      </w:r>
      <w:r>
        <w:rPr>
          <w:noProof/>
        </w:rPr>
        <w:pict>
          <v:shape id="_x0000_s1027" type="#_x0000_t67" style="position:absolute;margin-left:297.45pt;margin-top:374.15pt;width:14.25pt;height:111.75pt;z-index:251660800">
            <v:textbox style="layout-flow:vertical-ideographic"/>
          </v:shape>
        </w:pict>
      </w:r>
      <w:r>
        <w:rPr>
          <w:noProof/>
        </w:rPr>
        <w:pict>
          <v:roundrect id="_x0000_s1030" style="position:absolute;margin-left:352.2pt;margin-top:293.9pt;width:131.25pt;height:121.5pt;z-index:251657728" arcsize="10923f">
            <v:textbox>
              <w:txbxContent>
                <w:p w:rsidR="0040370C" w:rsidRDefault="0040370C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  <w:r>
                    <w:rPr>
                      <w:sz w:val="20"/>
                      <w:szCs w:val="20"/>
                    </w:rPr>
                    <w:t xml:space="preserve"> не </w:t>
                  </w:r>
                  <w:r w:rsidRPr="00747221">
                    <w:rPr>
                      <w:sz w:val="20"/>
                      <w:szCs w:val="20"/>
                    </w:rPr>
                    <w:t xml:space="preserve">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32" style="position:absolute;margin-left:121.95pt;margin-top:260.9pt;width:207.75pt;height:98.25pt;z-index:251656704">
            <v:textbox>
              <w:txbxContent>
                <w:p w:rsidR="0040370C" w:rsidRPr="00747221" w:rsidRDefault="0040370C">
                  <w:p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3" style="position:absolute;margin-left:-46.8pt;margin-top:302.15pt;width:146.25pt;height:109.5pt;z-index:251658752" arcsize="10923f">
            <v:textbox>
              <w:txbxContent>
                <w:p w:rsidR="0040370C" w:rsidRDefault="0040370C" w:rsidP="0031133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  <w:p w:rsidR="0040370C" w:rsidRDefault="0040370C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34" type="#_x0000_t67" style="position:absolute;margin-left:230.7pt;margin-top:190.4pt;width:34.5pt;height:62.25pt;z-index:251655680">
            <v:textbox style="layout-flow:vertical-ideographic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98.9pt;width:168.75pt;height:183.75pt;z-index:251654656">
            <v:textbox>
              <w:txbxContent>
                <w:p w:rsidR="0040370C" w:rsidRPr="00747221" w:rsidRDefault="0040370C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</w:p>
                <w:p w:rsidR="0040370C" w:rsidRPr="00747221" w:rsidRDefault="0040370C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Документ, удостоверяющий личность (при необходимости)</w:t>
                  </w:r>
                </w:p>
                <w:p w:rsidR="0040370C" w:rsidRPr="00747221" w:rsidRDefault="0040370C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747221">
                    <w:rPr>
                      <w:sz w:val="20"/>
                      <w:szCs w:val="20"/>
                    </w:rPr>
                    <w:t>Доверенность (для юридических лиц или для физических лиц (при необходимости)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roundrect id="_x0000_s1036" style="position:absolute;margin-left:72.45pt;margin-top:22.4pt;width:279.75pt;height:45pt;z-index:251652608" arcsize="10923f">
            <v:textbox>
              <w:txbxContent>
                <w:p w:rsidR="0040370C" w:rsidRPr="00747221" w:rsidRDefault="0040370C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Начало предоставления муниципальной услуги</w:t>
                  </w:r>
                  <w:proofErr w:type="gramStart"/>
                  <w:r w:rsidRPr="00747221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747221">
                    <w:rPr>
                      <w:sz w:val="20"/>
                      <w:szCs w:val="20"/>
                    </w:rPr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0C" w:rsidRDefault="0040370C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0370C" w:rsidRDefault="0040370C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0C" w:rsidRDefault="0040370C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B85344">
      <w:rPr>
        <w:rFonts w:ascii="Times New Roman" w:hAnsi="Times New Roman" w:cs="Times New Roman"/>
        <w:noProof/>
        <w:sz w:val="24"/>
        <w:szCs w:val="24"/>
      </w:rPr>
      <w:t>36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0C" w:rsidRDefault="0040370C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0370C" w:rsidRDefault="0040370C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20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6"/>
  </w:num>
  <w:num w:numId="17">
    <w:abstractNumId w:val="22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1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C25"/>
    <w:rsid w:val="00004E2D"/>
    <w:rsid w:val="00006DD3"/>
    <w:rsid w:val="00007F12"/>
    <w:rsid w:val="000406AB"/>
    <w:rsid w:val="0007698B"/>
    <w:rsid w:val="0009745D"/>
    <w:rsid w:val="000B45C6"/>
    <w:rsid w:val="000C4BC2"/>
    <w:rsid w:val="000D1910"/>
    <w:rsid w:val="000E5C01"/>
    <w:rsid w:val="001071D4"/>
    <w:rsid w:val="00107A89"/>
    <w:rsid w:val="001176BD"/>
    <w:rsid w:val="00120568"/>
    <w:rsid w:val="00121F49"/>
    <w:rsid w:val="00143279"/>
    <w:rsid w:val="00144528"/>
    <w:rsid w:val="001479ED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4F15"/>
    <w:rsid w:val="00205F2D"/>
    <w:rsid w:val="002073DB"/>
    <w:rsid w:val="00211BB7"/>
    <w:rsid w:val="002267FD"/>
    <w:rsid w:val="00236DD1"/>
    <w:rsid w:val="00244A2F"/>
    <w:rsid w:val="00247593"/>
    <w:rsid w:val="00265FB6"/>
    <w:rsid w:val="00274911"/>
    <w:rsid w:val="00275F14"/>
    <w:rsid w:val="00287424"/>
    <w:rsid w:val="002A2BD3"/>
    <w:rsid w:val="002A70AC"/>
    <w:rsid w:val="002C0E59"/>
    <w:rsid w:val="002C698A"/>
    <w:rsid w:val="002D1777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42238"/>
    <w:rsid w:val="00342C2F"/>
    <w:rsid w:val="003545E9"/>
    <w:rsid w:val="00375B2E"/>
    <w:rsid w:val="00387BB5"/>
    <w:rsid w:val="00391F84"/>
    <w:rsid w:val="003A4812"/>
    <w:rsid w:val="003D28C9"/>
    <w:rsid w:val="003E39E0"/>
    <w:rsid w:val="003E4E8F"/>
    <w:rsid w:val="004001B5"/>
    <w:rsid w:val="0040370C"/>
    <w:rsid w:val="00407976"/>
    <w:rsid w:val="004145ED"/>
    <w:rsid w:val="00416BD4"/>
    <w:rsid w:val="00421C83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7674"/>
    <w:rsid w:val="00486359"/>
    <w:rsid w:val="004B0EC6"/>
    <w:rsid w:val="004B5092"/>
    <w:rsid w:val="004C35AB"/>
    <w:rsid w:val="004D7393"/>
    <w:rsid w:val="00507B30"/>
    <w:rsid w:val="00514921"/>
    <w:rsid w:val="005152E6"/>
    <w:rsid w:val="00527463"/>
    <w:rsid w:val="005436E9"/>
    <w:rsid w:val="00545AF4"/>
    <w:rsid w:val="0055096A"/>
    <w:rsid w:val="00551732"/>
    <w:rsid w:val="005535AD"/>
    <w:rsid w:val="005625CD"/>
    <w:rsid w:val="005647DA"/>
    <w:rsid w:val="00570720"/>
    <w:rsid w:val="005A513F"/>
    <w:rsid w:val="005A5C2C"/>
    <w:rsid w:val="005A7F57"/>
    <w:rsid w:val="005B1FE8"/>
    <w:rsid w:val="005B5FC3"/>
    <w:rsid w:val="005C3F19"/>
    <w:rsid w:val="005C65F8"/>
    <w:rsid w:val="005F1213"/>
    <w:rsid w:val="006058E6"/>
    <w:rsid w:val="0062637B"/>
    <w:rsid w:val="006418EF"/>
    <w:rsid w:val="006470E0"/>
    <w:rsid w:val="0066444D"/>
    <w:rsid w:val="0067337E"/>
    <w:rsid w:val="00675171"/>
    <w:rsid w:val="00690550"/>
    <w:rsid w:val="00693189"/>
    <w:rsid w:val="00696475"/>
    <w:rsid w:val="006B6E69"/>
    <w:rsid w:val="006C1A6D"/>
    <w:rsid w:val="006E454A"/>
    <w:rsid w:val="006F0CC0"/>
    <w:rsid w:val="007149D5"/>
    <w:rsid w:val="00714A90"/>
    <w:rsid w:val="00747221"/>
    <w:rsid w:val="007629D9"/>
    <w:rsid w:val="00765EB1"/>
    <w:rsid w:val="00773C0A"/>
    <w:rsid w:val="00775210"/>
    <w:rsid w:val="00780726"/>
    <w:rsid w:val="0079609A"/>
    <w:rsid w:val="007B599D"/>
    <w:rsid w:val="007C7C77"/>
    <w:rsid w:val="007D3F1C"/>
    <w:rsid w:val="008030CB"/>
    <w:rsid w:val="00826363"/>
    <w:rsid w:val="00841091"/>
    <w:rsid w:val="00841E04"/>
    <w:rsid w:val="0086026A"/>
    <w:rsid w:val="008639CF"/>
    <w:rsid w:val="00872163"/>
    <w:rsid w:val="00875F50"/>
    <w:rsid w:val="00887C55"/>
    <w:rsid w:val="008A203F"/>
    <w:rsid w:val="008A29B0"/>
    <w:rsid w:val="008A5141"/>
    <w:rsid w:val="008B2E08"/>
    <w:rsid w:val="008B7543"/>
    <w:rsid w:val="008D07A6"/>
    <w:rsid w:val="008F3EC9"/>
    <w:rsid w:val="00904756"/>
    <w:rsid w:val="009271CF"/>
    <w:rsid w:val="009300D3"/>
    <w:rsid w:val="009358E8"/>
    <w:rsid w:val="009365DD"/>
    <w:rsid w:val="00940370"/>
    <w:rsid w:val="00947EAF"/>
    <w:rsid w:val="009710BA"/>
    <w:rsid w:val="0098268B"/>
    <w:rsid w:val="009902CD"/>
    <w:rsid w:val="00996421"/>
    <w:rsid w:val="009A1050"/>
    <w:rsid w:val="009A6A21"/>
    <w:rsid w:val="009B2F85"/>
    <w:rsid w:val="009B5F59"/>
    <w:rsid w:val="009D46C4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B2839"/>
    <w:rsid w:val="00AC3698"/>
    <w:rsid w:val="00AD1FE3"/>
    <w:rsid w:val="00AD5624"/>
    <w:rsid w:val="00AE2DCF"/>
    <w:rsid w:val="00AF68E5"/>
    <w:rsid w:val="00AF7E7D"/>
    <w:rsid w:val="00B04D44"/>
    <w:rsid w:val="00B23D87"/>
    <w:rsid w:val="00B34022"/>
    <w:rsid w:val="00B60FD9"/>
    <w:rsid w:val="00B61F1C"/>
    <w:rsid w:val="00B6238F"/>
    <w:rsid w:val="00B67C63"/>
    <w:rsid w:val="00B73EA8"/>
    <w:rsid w:val="00B84C0F"/>
    <w:rsid w:val="00B85344"/>
    <w:rsid w:val="00BA1878"/>
    <w:rsid w:val="00BC6BC5"/>
    <w:rsid w:val="00BE15DF"/>
    <w:rsid w:val="00BE1A73"/>
    <w:rsid w:val="00C01BDC"/>
    <w:rsid w:val="00C15307"/>
    <w:rsid w:val="00C23453"/>
    <w:rsid w:val="00C24751"/>
    <w:rsid w:val="00C325A0"/>
    <w:rsid w:val="00C3727A"/>
    <w:rsid w:val="00C42BBE"/>
    <w:rsid w:val="00C46EB4"/>
    <w:rsid w:val="00C47978"/>
    <w:rsid w:val="00C52728"/>
    <w:rsid w:val="00C52E2E"/>
    <w:rsid w:val="00C54989"/>
    <w:rsid w:val="00C62DB0"/>
    <w:rsid w:val="00C7507C"/>
    <w:rsid w:val="00C87930"/>
    <w:rsid w:val="00C950DA"/>
    <w:rsid w:val="00CA210C"/>
    <w:rsid w:val="00CB0141"/>
    <w:rsid w:val="00CB10BF"/>
    <w:rsid w:val="00CB4764"/>
    <w:rsid w:val="00CC2E42"/>
    <w:rsid w:val="00CD2772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5CAB"/>
    <w:rsid w:val="00D61930"/>
    <w:rsid w:val="00D76C45"/>
    <w:rsid w:val="00D80DB5"/>
    <w:rsid w:val="00D91E0A"/>
    <w:rsid w:val="00DC2B6E"/>
    <w:rsid w:val="00DC2F65"/>
    <w:rsid w:val="00DD0C6F"/>
    <w:rsid w:val="00DD3445"/>
    <w:rsid w:val="00DF4AAF"/>
    <w:rsid w:val="00E04A72"/>
    <w:rsid w:val="00E2769D"/>
    <w:rsid w:val="00E310C8"/>
    <w:rsid w:val="00E339CA"/>
    <w:rsid w:val="00E464D3"/>
    <w:rsid w:val="00E474BC"/>
    <w:rsid w:val="00E511D7"/>
    <w:rsid w:val="00E56A93"/>
    <w:rsid w:val="00E64181"/>
    <w:rsid w:val="00E847E1"/>
    <w:rsid w:val="00EA3DE0"/>
    <w:rsid w:val="00EB6830"/>
    <w:rsid w:val="00ED139A"/>
    <w:rsid w:val="00ED5C74"/>
    <w:rsid w:val="00ED7993"/>
    <w:rsid w:val="00EF5179"/>
    <w:rsid w:val="00EF57A6"/>
    <w:rsid w:val="00F00B45"/>
    <w:rsid w:val="00F50890"/>
    <w:rsid w:val="00F53CFD"/>
    <w:rsid w:val="00F56E8F"/>
    <w:rsid w:val="00F67765"/>
    <w:rsid w:val="00F716F7"/>
    <w:rsid w:val="00F81027"/>
    <w:rsid w:val="00F828AB"/>
    <w:rsid w:val="00F8792F"/>
    <w:rsid w:val="00FA7130"/>
    <w:rsid w:val="00FA77EB"/>
    <w:rsid w:val="00FB1126"/>
    <w:rsid w:val="00FB5F2B"/>
    <w:rsid w:val="00FC190D"/>
    <w:rsid w:val="00FC3BF8"/>
    <w:rsid w:val="00FC7A97"/>
    <w:rsid w:val="00FE1FDA"/>
    <w:rsid w:val="00FE4EDB"/>
    <w:rsid w:val="00FE70AC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-vmr.ru/" TargetMode="External"/><Relationship Id="rId13" Type="http://schemas.openxmlformats.org/officeDocument/2006/relationships/hyperlink" Target="http://www.culture-vmr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culture-vm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ulture-vm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F61B1203897002AE1EBBDD6BF3825CCC242D70BB000727A0349900Bw5J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rivyakino@culture-vmr.ru" TargetMode="External"/><Relationship Id="rId10" Type="http://schemas.openxmlformats.org/officeDocument/2006/relationships/hyperlink" Target="consultantplus://offline/ref=FFCF61B1203897002AE1EBBDD6BF3825CCC242D70BB300727A0349900Bw5JB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hyperlink" Target="http://www.culture-vm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11776</Words>
  <Characters>67128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Юлия</cp:lastModifiedBy>
  <cp:revision>7</cp:revision>
  <cp:lastPrinted>2014-01-21T06:20:00Z</cp:lastPrinted>
  <dcterms:created xsi:type="dcterms:W3CDTF">2014-01-21T10:20:00Z</dcterms:created>
  <dcterms:modified xsi:type="dcterms:W3CDTF">2014-01-22T09:24:00Z</dcterms:modified>
</cp:coreProperties>
</file>