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D2" w:rsidRPr="003A1DD3" w:rsidRDefault="00C32DB5" w:rsidP="008B02D2">
      <w:pPr>
        <w:widowControl w:val="0"/>
        <w:autoSpaceDE w:val="0"/>
        <w:autoSpaceDN w:val="0"/>
        <w:adjustRightInd w:val="0"/>
        <w:spacing w:after="0" w:line="240" w:lineRule="auto"/>
        <w:ind w:left="11199" w:firstLine="7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Приложение № 1</w:t>
      </w:r>
      <w:r w:rsidR="00676C53">
        <w:rPr>
          <w:rFonts w:ascii="Times New Roman" w:eastAsia="Calibri" w:hAnsi="Times New Roman" w:cs="Times New Roman"/>
          <w:sz w:val="24"/>
          <w:szCs w:val="28"/>
        </w:rPr>
        <w:t>1</w:t>
      </w:r>
    </w:p>
    <w:p w:rsidR="008B02D2" w:rsidRPr="003A1DD3" w:rsidRDefault="008B02D2" w:rsidP="008B02D2">
      <w:pPr>
        <w:widowControl w:val="0"/>
        <w:autoSpaceDE w:val="0"/>
        <w:autoSpaceDN w:val="0"/>
        <w:adjustRightInd w:val="0"/>
        <w:spacing w:after="0" w:line="240" w:lineRule="auto"/>
        <w:ind w:left="11199" w:firstLine="7"/>
        <w:rPr>
          <w:rFonts w:ascii="Times New Roman" w:eastAsia="Calibri" w:hAnsi="Times New Roman" w:cs="Times New Roman"/>
          <w:sz w:val="24"/>
          <w:szCs w:val="28"/>
        </w:rPr>
      </w:pPr>
      <w:r w:rsidRPr="003A1DD3">
        <w:rPr>
          <w:rFonts w:ascii="Times New Roman" w:eastAsia="Calibri" w:hAnsi="Times New Roman" w:cs="Times New Roman"/>
          <w:sz w:val="24"/>
          <w:szCs w:val="28"/>
        </w:rPr>
        <w:t>к Порядку</w:t>
      </w:r>
    </w:p>
    <w:p w:rsidR="008B02D2" w:rsidRPr="008B02D2" w:rsidRDefault="00D722BE" w:rsidP="008B0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B02D2"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перативн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8B02D2"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(годово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8B02D2"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отчет о выполнении </w:t>
      </w:r>
    </w:p>
    <w:p w:rsidR="008B02D2" w:rsidRPr="008B02D2" w:rsidRDefault="003E67DE" w:rsidP="008B0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B02D2"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="00D7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(подпрограммы)</w:t>
      </w:r>
      <w:r w:rsidR="00DE1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объектам строительства, реконструкции и капитального </w:t>
      </w:r>
      <w:r w:rsidR="00F520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ремонта</w:t>
      </w:r>
    </w:p>
    <w:p w:rsidR="008B02D2" w:rsidRPr="008B02D2" w:rsidRDefault="008B02D2" w:rsidP="008B0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8B02D2" w:rsidRPr="008B02D2" w:rsidRDefault="008B02D2" w:rsidP="008B0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3E67D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программы</w:t>
      </w:r>
      <w:r w:rsidR="00D72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(подпрограммы</w:t>
      </w:r>
      <w:r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B02D2" w:rsidRPr="008B02D2" w:rsidRDefault="008B02D2" w:rsidP="008B0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январь - _____________ 20__ года</w:t>
      </w:r>
    </w:p>
    <w:p w:rsidR="008B02D2" w:rsidRPr="008B02D2" w:rsidRDefault="008B02D2" w:rsidP="008B02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E67D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Pr="008B02D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заказчик ___________________________________________________________</w:t>
      </w:r>
    </w:p>
    <w:p w:rsidR="008B02D2" w:rsidRPr="00C32C36" w:rsidRDefault="008B02D2" w:rsidP="008B02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571"/>
        <w:gridCol w:w="1603"/>
        <w:gridCol w:w="1195"/>
        <w:gridCol w:w="2268"/>
        <w:gridCol w:w="1134"/>
        <w:gridCol w:w="1230"/>
        <w:gridCol w:w="4581"/>
        <w:gridCol w:w="2694"/>
      </w:tblGrid>
      <w:tr w:rsidR="00D4724D" w:rsidTr="006F47CA">
        <w:tc>
          <w:tcPr>
            <w:tcW w:w="571" w:type="dxa"/>
            <w:vMerge w:val="restart"/>
          </w:tcPr>
          <w:p w:rsidR="00D4724D" w:rsidRPr="0078206B" w:rsidRDefault="00D4724D" w:rsidP="005B3792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03" w:type="dxa"/>
            <w:vMerge w:val="restart"/>
          </w:tcPr>
          <w:p w:rsidR="00D4724D" w:rsidRPr="0078206B" w:rsidRDefault="00D4724D" w:rsidP="005B3792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Объекты капитального строительства</w:t>
            </w:r>
          </w:p>
        </w:tc>
        <w:tc>
          <w:tcPr>
            <w:tcW w:w="1195" w:type="dxa"/>
            <w:vMerge w:val="restart"/>
          </w:tcPr>
          <w:p w:rsidR="00D4724D" w:rsidRPr="0078206B" w:rsidRDefault="00D4724D" w:rsidP="00F07DB8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Мощность/ площадь ремонта</w:t>
            </w:r>
          </w:p>
        </w:tc>
        <w:tc>
          <w:tcPr>
            <w:tcW w:w="2268" w:type="dxa"/>
            <w:vMerge w:val="restart"/>
          </w:tcPr>
          <w:p w:rsidR="00D4724D" w:rsidRPr="0078206B" w:rsidRDefault="00D4724D" w:rsidP="005B3792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364" w:type="dxa"/>
            <w:gridSpan w:val="2"/>
          </w:tcPr>
          <w:p w:rsidR="00D4724D" w:rsidRPr="0078206B" w:rsidRDefault="00D4724D" w:rsidP="005B3792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на 20__ год (тыс. руб.)</w:t>
            </w:r>
          </w:p>
          <w:p w:rsidR="00D4724D" w:rsidRPr="0078206B" w:rsidRDefault="00D4724D" w:rsidP="005B3792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1" w:type="dxa"/>
            <w:vMerge w:val="restart"/>
          </w:tcPr>
          <w:p w:rsidR="00D4724D" w:rsidRPr="0078206B" w:rsidRDefault="00D4724D" w:rsidP="00AC3BA8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Фактически выполненные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этапам строительства, реконструкции, ремонта </w:t>
            </w: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(выполнены ПИР, подготовлена ПСД, утверждена ПСД (заключение экспертизы, дата, номер)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заключены контракты на СМР, </w:t>
            </w: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выполнены работы по монтажу фундамента, возведен корпус здания (коробка – кирпичные (</w:t>
            </w:r>
            <w:proofErr w:type="gramStart"/>
            <w:r w:rsidRPr="0078206B">
              <w:rPr>
                <w:rFonts w:ascii="Times New Roman" w:hAnsi="Times New Roman" w:cs="Times New Roman"/>
                <w:sz w:val="20"/>
                <w:szCs w:val="20"/>
              </w:rPr>
              <w:t xml:space="preserve">блочные) </w:t>
            </w:r>
            <w:proofErr w:type="gramEnd"/>
            <w:r w:rsidRPr="0078206B">
              <w:rPr>
                <w:rFonts w:ascii="Times New Roman" w:hAnsi="Times New Roman" w:cs="Times New Roman"/>
                <w:sz w:val="20"/>
                <w:szCs w:val="20"/>
              </w:rPr>
              <w:t xml:space="preserve"> стены, уложены плиты перекрытия и покрытия) и т. д.).</w:t>
            </w:r>
          </w:p>
        </w:tc>
        <w:tc>
          <w:tcPr>
            <w:tcW w:w="2694" w:type="dxa"/>
            <w:vMerge w:val="restart"/>
          </w:tcPr>
          <w:p w:rsidR="00D4724D" w:rsidRPr="0078206B" w:rsidRDefault="00D4724D" w:rsidP="00164C09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Причины невыполнени</w:t>
            </w:r>
            <w:r w:rsidR="00676C53">
              <w:rPr>
                <w:rFonts w:ascii="Times New Roman" w:hAnsi="Times New Roman" w:cs="Times New Roman"/>
                <w:sz w:val="20"/>
                <w:szCs w:val="20"/>
              </w:rPr>
              <w:t>я/ несвоевременного выполнения</w:t>
            </w:r>
          </w:p>
        </w:tc>
      </w:tr>
      <w:tr w:rsidR="00D4724D" w:rsidTr="006F47CA">
        <w:trPr>
          <w:trHeight w:val="1303"/>
        </w:trPr>
        <w:tc>
          <w:tcPr>
            <w:tcW w:w="571" w:type="dxa"/>
            <w:vMerge/>
          </w:tcPr>
          <w:p w:rsidR="00D4724D" w:rsidRPr="0078206B" w:rsidRDefault="00D4724D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</w:tcPr>
          <w:p w:rsidR="00D4724D" w:rsidRPr="0078206B" w:rsidRDefault="00D4724D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D4724D" w:rsidRPr="0078206B" w:rsidRDefault="00D4724D" w:rsidP="00255C2C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4724D" w:rsidRPr="0078206B" w:rsidRDefault="00D4724D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724D" w:rsidRPr="0078206B" w:rsidRDefault="00D4724D" w:rsidP="00646E54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лан</w:t>
            </w:r>
          </w:p>
        </w:tc>
        <w:tc>
          <w:tcPr>
            <w:tcW w:w="1230" w:type="dxa"/>
          </w:tcPr>
          <w:p w:rsidR="00D4724D" w:rsidRPr="0078206B" w:rsidRDefault="00D4724D" w:rsidP="00646E54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4581" w:type="dxa"/>
            <w:vMerge/>
          </w:tcPr>
          <w:p w:rsidR="00D4724D" w:rsidRPr="0078206B" w:rsidRDefault="00D4724D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D4724D" w:rsidRPr="0078206B" w:rsidRDefault="00D4724D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523" w:rsidTr="006F47CA">
        <w:tc>
          <w:tcPr>
            <w:tcW w:w="571" w:type="dxa"/>
          </w:tcPr>
          <w:p w:rsidR="00E24523" w:rsidRPr="003A1DD3" w:rsidRDefault="00E24523" w:rsidP="005A7760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1DD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03" w:type="dxa"/>
          </w:tcPr>
          <w:p w:rsidR="00E24523" w:rsidRPr="003A1DD3" w:rsidRDefault="00E24523" w:rsidP="005A7760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1DD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95" w:type="dxa"/>
          </w:tcPr>
          <w:p w:rsidR="00E24523" w:rsidRPr="003A1DD3" w:rsidRDefault="00E24523" w:rsidP="005A7760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E24523" w:rsidRPr="003A1DD3" w:rsidRDefault="00E24523" w:rsidP="005A7760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24523" w:rsidRPr="003A1DD3" w:rsidRDefault="00D4724D" w:rsidP="005A7760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30" w:type="dxa"/>
          </w:tcPr>
          <w:p w:rsidR="00E24523" w:rsidRPr="003A1DD3" w:rsidRDefault="00D4724D" w:rsidP="005A7760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581" w:type="dxa"/>
          </w:tcPr>
          <w:p w:rsidR="00E24523" w:rsidRPr="003A1DD3" w:rsidRDefault="00D4724D" w:rsidP="005A7760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</w:tcPr>
          <w:p w:rsidR="00E24523" w:rsidRPr="003A1DD3" w:rsidRDefault="00D4724D" w:rsidP="005A7760">
            <w:pPr>
              <w:tabs>
                <w:tab w:val="left" w:pos="12900"/>
                <w:tab w:val="left" w:pos="134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E24523" w:rsidTr="006F47CA">
        <w:tc>
          <w:tcPr>
            <w:tcW w:w="571" w:type="dxa"/>
            <w:vMerge w:val="restart"/>
          </w:tcPr>
          <w:p w:rsidR="00E24523" w:rsidRPr="0078206B" w:rsidRDefault="00DB679C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03" w:type="dxa"/>
            <w:vMerge w:val="restart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объекта, адрес объекта (планируемые работы)</w:t>
            </w:r>
          </w:p>
        </w:tc>
        <w:tc>
          <w:tcPr>
            <w:tcW w:w="1195" w:type="dxa"/>
            <w:vMerge w:val="restart"/>
          </w:tcPr>
          <w:p w:rsidR="00E24523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1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523" w:rsidTr="006F47CA">
        <w:tc>
          <w:tcPr>
            <w:tcW w:w="571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1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523" w:rsidTr="006F47CA">
        <w:tc>
          <w:tcPr>
            <w:tcW w:w="571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24523" w:rsidRPr="0078206B" w:rsidRDefault="00E24523" w:rsidP="003E67DE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="003E67DE">
              <w:rPr>
                <w:rFonts w:ascii="Times New Roman" w:hAnsi="Times New Roman" w:cs="Times New Roman"/>
                <w:sz w:val="20"/>
                <w:szCs w:val="20"/>
              </w:rPr>
              <w:t>Воскресенского муниципального района</w:t>
            </w:r>
            <w:bookmarkStart w:id="0" w:name="_GoBack"/>
            <w:bookmarkEnd w:id="0"/>
          </w:p>
        </w:tc>
        <w:tc>
          <w:tcPr>
            <w:tcW w:w="1134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1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523" w:rsidTr="006F47CA">
        <w:tc>
          <w:tcPr>
            <w:tcW w:w="571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1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523" w:rsidTr="006F47CA">
        <w:tc>
          <w:tcPr>
            <w:tcW w:w="571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206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1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24523" w:rsidRPr="0078206B" w:rsidRDefault="00E24523" w:rsidP="005B3792">
            <w:pPr>
              <w:tabs>
                <w:tab w:val="left" w:pos="12900"/>
                <w:tab w:val="left" w:pos="134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4009" w:rsidRDefault="00504009" w:rsidP="0050400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sectPr w:rsidR="00504009" w:rsidSect="00C32C36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82C"/>
    <w:rsid w:val="000179E5"/>
    <w:rsid w:val="00025654"/>
    <w:rsid w:val="000D1D8C"/>
    <w:rsid w:val="00164C09"/>
    <w:rsid w:val="001C133F"/>
    <w:rsid w:val="00255C2C"/>
    <w:rsid w:val="0026081E"/>
    <w:rsid w:val="002D562F"/>
    <w:rsid w:val="002D6773"/>
    <w:rsid w:val="003A1DD3"/>
    <w:rsid w:val="003D4F99"/>
    <w:rsid w:val="003E67DE"/>
    <w:rsid w:val="004812FE"/>
    <w:rsid w:val="004A4E6D"/>
    <w:rsid w:val="004D6625"/>
    <w:rsid w:val="00504009"/>
    <w:rsid w:val="005675BB"/>
    <w:rsid w:val="005A7760"/>
    <w:rsid w:val="005B3792"/>
    <w:rsid w:val="00646E54"/>
    <w:rsid w:val="00676C53"/>
    <w:rsid w:val="006A3617"/>
    <w:rsid w:val="006C56AD"/>
    <w:rsid w:val="006F47CA"/>
    <w:rsid w:val="007419E6"/>
    <w:rsid w:val="0078206B"/>
    <w:rsid w:val="007F2F2E"/>
    <w:rsid w:val="0081040E"/>
    <w:rsid w:val="00881782"/>
    <w:rsid w:val="008B02D2"/>
    <w:rsid w:val="008B2364"/>
    <w:rsid w:val="00941BDB"/>
    <w:rsid w:val="00963550"/>
    <w:rsid w:val="0097139C"/>
    <w:rsid w:val="009E1529"/>
    <w:rsid w:val="00A16ED0"/>
    <w:rsid w:val="00A6321B"/>
    <w:rsid w:val="00A85710"/>
    <w:rsid w:val="00AC3BA8"/>
    <w:rsid w:val="00B65435"/>
    <w:rsid w:val="00BA0790"/>
    <w:rsid w:val="00BE6376"/>
    <w:rsid w:val="00C32C36"/>
    <w:rsid w:val="00C32DB5"/>
    <w:rsid w:val="00C65BCA"/>
    <w:rsid w:val="00C7382C"/>
    <w:rsid w:val="00D4724D"/>
    <w:rsid w:val="00D722BE"/>
    <w:rsid w:val="00DB679C"/>
    <w:rsid w:val="00DE112C"/>
    <w:rsid w:val="00E1560D"/>
    <w:rsid w:val="00E24523"/>
    <w:rsid w:val="00EC4BC7"/>
    <w:rsid w:val="00F048CF"/>
    <w:rsid w:val="00F07DB8"/>
    <w:rsid w:val="00F52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040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1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040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1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B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Верлооченко Н.П.</dc:creator>
  <cp:lastModifiedBy>17</cp:lastModifiedBy>
  <cp:revision>5</cp:revision>
  <cp:lastPrinted>2015-11-09T09:20:00Z</cp:lastPrinted>
  <dcterms:created xsi:type="dcterms:W3CDTF">2015-10-05T05:55:00Z</dcterms:created>
  <dcterms:modified xsi:type="dcterms:W3CDTF">2015-11-09T09:20:00Z</dcterms:modified>
</cp:coreProperties>
</file>