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7F" w:rsidRPr="00E215A0" w:rsidRDefault="0012235A" w:rsidP="0069537F">
      <w:pPr>
        <w:pStyle w:val="a7"/>
        <w:rPr>
          <w:lang w:val="en-US"/>
        </w:rPr>
      </w:pPr>
      <w:r>
        <w:rPr>
          <w:noProof/>
          <w:sz w:val="28"/>
          <w:szCs w:val="28"/>
        </w:rPr>
        <w:drawing>
          <wp:inline distT="0" distB="0" distL="0" distR="0">
            <wp:extent cx="750570" cy="966470"/>
            <wp:effectExtent l="19050" t="0" r="0" b="0"/>
            <wp:docPr id="1" name="Рисунок 1"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lip>
                    <a:srcRect/>
                    <a:stretch>
                      <a:fillRect/>
                    </a:stretch>
                  </pic:blipFill>
                  <pic:spPr bwMode="auto">
                    <a:xfrm>
                      <a:off x="0" y="0"/>
                      <a:ext cx="750570" cy="966470"/>
                    </a:xfrm>
                    <a:prstGeom prst="rect">
                      <a:avLst/>
                    </a:prstGeom>
                    <a:noFill/>
                    <a:ln w="9525">
                      <a:noFill/>
                      <a:miter lim="800000"/>
                      <a:headEnd/>
                      <a:tailEnd/>
                    </a:ln>
                  </pic:spPr>
                </pic:pic>
              </a:graphicData>
            </a:graphic>
          </wp:inline>
        </w:drawing>
      </w:r>
    </w:p>
    <w:p w:rsidR="007E6502" w:rsidRPr="005E6ED5" w:rsidRDefault="007E6502" w:rsidP="003D1500">
      <w:pPr>
        <w:pStyle w:val="a7"/>
        <w:rPr>
          <w:b w:val="0"/>
        </w:rPr>
      </w:pPr>
    </w:p>
    <w:p w:rsidR="007E6502" w:rsidRPr="005E6ED5" w:rsidRDefault="007E6502" w:rsidP="00630343">
      <w:pPr>
        <w:pStyle w:val="a7"/>
        <w:ind w:firstLine="540"/>
        <w:rPr>
          <w:b w:val="0"/>
        </w:rPr>
      </w:pPr>
    </w:p>
    <w:p w:rsidR="009378C2" w:rsidRPr="00DC5099" w:rsidRDefault="009378C2" w:rsidP="00630343">
      <w:pPr>
        <w:pStyle w:val="a7"/>
        <w:ind w:firstLine="540"/>
      </w:pPr>
      <w:r w:rsidRPr="00DC5099">
        <w:t xml:space="preserve">КОНТРОЛЬНО-СЧЕТНАЯ ПАЛАТА </w:t>
      </w:r>
    </w:p>
    <w:p w:rsidR="007B6846" w:rsidRPr="00DC5099" w:rsidRDefault="00B92540" w:rsidP="003D1500">
      <w:pPr>
        <w:pStyle w:val="a7"/>
      </w:pPr>
      <w:r w:rsidRPr="00DC5099">
        <w:t>ВОСКРЕСЕНСКОГО</w:t>
      </w:r>
      <w:r w:rsidR="009378C2" w:rsidRPr="00DC5099">
        <w:t xml:space="preserve"> МУНИЦИПАЛЬНОГО РАЙОНА</w:t>
      </w:r>
    </w:p>
    <w:p w:rsidR="00020570" w:rsidRPr="00DC5099" w:rsidRDefault="00020570" w:rsidP="003D1500">
      <w:pPr>
        <w:pStyle w:val="a7"/>
      </w:pPr>
      <w:r w:rsidRPr="00DC5099">
        <w:t>МОСКОВСКОЙ ОБЛАСТИ</w:t>
      </w:r>
    </w:p>
    <w:p w:rsidR="007B6846" w:rsidRPr="00DC5099" w:rsidRDefault="007B6846" w:rsidP="00630343">
      <w:pPr>
        <w:pStyle w:val="a7"/>
        <w:ind w:firstLine="540"/>
      </w:pPr>
    </w:p>
    <w:tbl>
      <w:tblPr>
        <w:tblW w:w="0" w:type="auto"/>
        <w:tblInd w:w="388" w:type="dxa"/>
        <w:tblLook w:val="01E0"/>
      </w:tblPr>
      <w:tblGrid>
        <w:gridCol w:w="9822"/>
      </w:tblGrid>
      <w:tr w:rsidR="007B6846" w:rsidRPr="00E51C90" w:rsidTr="0038385F">
        <w:trPr>
          <w:trHeight w:val="2637"/>
        </w:trPr>
        <w:tc>
          <w:tcPr>
            <w:tcW w:w="9822" w:type="dxa"/>
          </w:tcPr>
          <w:p w:rsidR="007B6846" w:rsidRPr="00E51C90" w:rsidRDefault="007B6846" w:rsidP="00DC5099">
            <w:pPr>
              <w:pStyle w:val="a7"/>
              <w:ind w:firstLine="540"/>
            </w:pPr>
            <w:r w:rsidRPr="00E51C90">
              <w:t>ЗАКЛЮЧЕНИЕ</w:t>
            </w:r>
          </w:p>
          <w:p w:rsidR="00095EAC" w:rsidRPr="00E51C90" w:rsidRDefault="007B6846" w:rsidP="00DC5099">
            <w:pPr>
              <w:pStyle w:val="a7"/>
              <w:ind w:firstLine="540"/>
            </w:pPr>
            <w:r w:rsidRPr="00E51C90">
              <w:t>Контрольно</w:t>
            </w:r>
            <w:r w:rsidR="00555251">
              <w:t>-</w:t>
            </w:r>
            <w:r w:rsidRPr="00E51C90">
              <w:t xml:space="preserve">счетной </w:t>
            </w:r>
            <w:r w:rsidR="004C3991" w:rsidRPr="00E51C90">
              <w:t>палаты</w:t>
            </w:r>
            <w:r w:rsidR="00713ECE" w:rsidRPr="00E51C90">
              <w:t xml:space="preserve"> </w:t>
            </w:r>
            <w:r w:rsidR="00B92540" w:rsidRPr="00E51C90">
              <w:t>Воскресенского</w:t>
            </w:r>
            <w:r w:rsidRPr="00E51C90">
              <w:t xml:space="preserve"> муниципального района</w:t>
            </w:r>
            <w:r w:rsidR="003D20D3" w:rsidRPr="00E51C90">
              <w:t xml:space="preserve"> Московской области </w:t>
            </w:r>
            <w:r w:rsidR="00A23D3A" w:rsidRPr="00E51C90">
              <w:t>на</w:t>
            </w:r>
            <w:r w:rsidR="000560C5">
              <w:t xml:space="preserve"> </w:t>
            </w:r>
            <w:r w:rsidR="0038385F" w:rsidRPr="00E51C90">
              <w:t>О</w:t>
            </w:r>
            <w:r w:rsidRPr="00E51C90">
              <w:t xml:space="preserve">тчет </w:t>
            </w:r>
            <w:r w:rsidR="0038385F" w:rsidRPr="00E51C90">
              <w:t>об исполнении бюджета</w:t>
            </w:r>
            <w:r w:rsidR="006762EC" w:rsidRPr="00E51C90">
              <w:t xml:space="preserve"> муниципального образования</w:t>
            </w:r>
          </w:p>
          <w:p w:rsidR="00DC5099" w:rsidRPr="00E51C90" w:rsidRDefault="006762EC" w:rsidP="001251C1">
            <w:pPr>
              <w:pStyle w:val="a7"/>
              <w:ind w:left="-104" w:firstLine="540"/>
            </w:pPr>
            <w:r w:rsidRPr="00E51C90">
              <w:t>«</w:t>
            </w:r>
            <w:r w:rsidR="000E144F" w:rsidRPr="00E51C90">
              <w:t>Сельское поселение Фединское»</w:t>
            </w:r>
            <w:r w:rsidR="007B6846" w:rsidRPr="00E51C90">
              <w:t xml:space="preserve"> за </w:t>
            </w:r>
            <w:r w:rsidR="00267E51" w:rsidRPr="00E51C90">
              <w:t>201</w:t>
            </w:r>
            <w:r w:rsidR="00E51C90" w:rsidRPr="00E51C90">
              <w:t>5</w:t>
            </w:r>
            <w:r w:rsidR="000560C5">
              <w:t xml:space="preserve"> </w:t>
            </w:r>
            <w:r w:rsidR="00095EAC" w:rsidRPr="00E51C90">
              <w:t>г</w:t>
            </w:r>
            <w:r w:rsidR="00E87B14" w:rsidRPr="00E51C90">
              <w:t>од</w:t>
            </w:r>
          </w:p>
        </w:tc>
      </w:tr>
    </w:tbl>
    <w:p w:rsidR="007B6846" w:rsidRPr="00E51C90" w:rsidRDefault="007B6846" w:rsidP="00DC5099">
      <w:pPr>
        <w:jc w:val="both"/>
        <w:rPr>
          <w:b/>
          <w:bCs/>
        </w:rPr>
      </w:pPr>
      <w:r w:rsidRPr="00E51C90">
        <w:rPr>
          <w:b/>
          <w:bCs/>
        </w:rPr>
        <w:t xml:space="preserve">г. </w:t>
      </w:r>
      <w:r w:rsidR="00B92540" w:rsidRPr="00E51C90">
        <w:rPr>
          <w:b/>
          <w:bCs/>
        </w:rPr>
        <w:t>Воскресенск</w:t>
      </w:r>
      <w:r w:rsidR="00713ECE" w:rsidRPr="00E51C90">
        <w:rPr>
          <w:b/>
          <w:bCs/>
        </w:rPr>
        <w:t xml:space="preserve">                                                               </w:t>
      </w:r>
      <w:r w:rsidR="00125535">
        <w:rPr>
          <w:b/>
          <w:bCs/>
        </w:rPr>
        <w:t xml:space="preserve">                               </w:t>
      </w:r>
      <w:r w:rsidR="00713ECE" w:rsidRPr="00E51C90">
        <w:rPr>
          <w:b/>
          <w:bCs/>
        </w:rPr>
        <w:t xml:space="preserve">              </w:t>
      </w:r>
      <w:r w:rsidR="00125535">
        <w:rPr>
          <w:b/>
          <w:bCs/>
        </w:rPr>
        <w:t>25</w:t>
      </w:r>
      <w:r w:rsidR="00E51C90" w:rsidRPr="00E51C90">
        <w:rPr>
          <w:b/>
          <w:bCs/>
        </w:rPr>
        <w:t xml:space="preserve"> </w:t>
      </w:r>
      <w:r w:rsidR="0038385F" w:rsidRPr="00125535">
        <w:rPr>
          <w:b/>
          <w:bCs/>
        </w:rPr>
        <w:t>апреля</w:t>
      </w:r>
      <w:r w:rsidR="003C3170" w:rsidRPr="00125535">
        <w:rPr>
          <w:b/>
          <w:bCs/>
        </w:rPr>
        <w:t xml:space="preserve"> </w:t>
      </w:r>
      <w:r w:rsidR="00267E51" w:rsidRPr="00125535">
        <w:rPr>
          <w:b/>
          <w:bCs/>
        </w:rPr>
        <w:t>201</w:t>
      </w:r>
      <w:r w:rsidR="00E51C90" w:rsidRPr="00125535">
        <w:rPr>
          <w:b/>
          <w:bCs/>
        </w:rPr>
        <w:t>6</w:t>
      </w:r>
      <w:r w:rsidR="00125535">
        <w:rPr>
          <w:b/>
          <w:bCs/>
        </w:rPr>
        <w:t xml:space="preserve"> </w:t>
      </w:r>
      <w:r w:rsidR="0064610C" w:rsidRPr="00125535">
        <w:rPr>
          <w:b/>
          <w:bCs/>
        </w:rPr>
        <w:t>г</w:t>
      </w:r>
      <w:r w:rsidR="0071552E" w:rsidRPr="00125535">
        <w:rPr>
          <w:b/>
          <w:bCs/>
        </w:rPr>
        <w:t>ода</w:t>
      </w:r>
    </w:p>
    <w:p w:rsidR="007B6846" w:rsidRPr="00E51C90" w:rsidRDefault="007B6846" w:rsidP="00DC5099">
      <w:pPr>
        <w:ind w:firstLine="540"/>
        <w:jc w:val="both"/>
        <w:rPr>
          <w:b/>
          <w:bCs/>
        </w:rPr>
      </w:pPr>
    </w:p>
    <w:p w:rsidR="00C71072" w:rsidRPr="00E51C90" w:rsidRDefault="00C71072" w:rsidP="004821FF">
      <w:pPr>
        <w:jc w:val="center"/>
        <w:rPr>
          <w:b/>
        </w:rPr>
      </w:pPr>
      <w:r w:rsidRPr="00E51C90">
        <w:rPr>
          <w:b/>
        </w:rPr>
        <w:t>ОГЛАВЛЕНИЕ</w:t>
      </w:r>
      <w:r w:rsidR="0069537F" w:rsidRPr="00E51C90">
        <w:rPr>
          <w:b/>
        </w:rPr>
        <w:t>:</w:t>
      </w:r>
    </w:p>
    <w:p w:rsidR="001E668E" w:rsidRPr="00E51C90" w:rsidRDefault="001E668E" w:rsidP="00630343">
      <w:pPr>
        <w:ind w:firstLine="540"/>
        <w:jc w:val="both"/>
      </w:pPr>
    </w:p>
    <w:p w:rsidR="00C71072" w:rsidRPr="00E51C90" w:rsidRDefault="00C71072" w:rsidP="0069537F">
      <w:pPr>
        <w:jc w:val="both"/>
      </w:pPr>
      <w:r w:rsidRPr="00E51C90">
        <w:t>1.</w:t>
      </w:r>
      <w:r w:rsidR="00A43A4C" w:rsidRPr="00E51C90">
        <w:t> </w:t>
      </w:r>
      <w:r w:rsidRPr="00E51C90">
        <w:t>Общие положения</w:t>
      </w:r>
    </w:p>
    <w:p w:rsidR="00C71072" w:rsidRPr="00E51C90" w:rsidRDefault="0064610C" w:rsidP="003D20D3">
      <w:pPr>
        <w:jc w:val="both"/>
      </w:pPr>
      <w:r w:rsidRPr="00E51C90">
        <w:t>2</w:t>
      </w:r>
      <w:r w:rsidR="00A43A4C" w:rsidRPr="00E51C90">
        <w:t>. </w:t>
      </w:r>
      <w:r w:rsidR="00C71072" w:rsidRPr="00E51C90">
        <w:t>Доходы бюджета</w:t>
      </w:r>
      <w:r w:rsidR="00173D25" w:rsidRPr="00E51C90">
        <w:t xml:space="preserve"> мун</w:t>
      </w:r>
      <w:r w:rsidR="000E144F" w:rsidRPr="00E51C90">
        <w:t>иципального образования «Сельское поселение Фединское»</w:t>
      </w:r>
    </w:p>
    <w:p w:rsidR="000E144F" w:rsidRPr="00E51C90" w:rsidRDefault="0064610C" w:rsidP="003D20D3">
      <w:pPr>
        <w:tabs>
          <w:tab w:val="left" w:pos="426"/>
        </w:tabs>
        <w:jc w:val="both"/>
      </w:pPr>
      <w:r w:rsidRPr="00E51C90">
        <w:t>3</w:t>
      </w:r>
      <w:r w:rsidR="00A43A4C" w:rsidRPr="00E51C90">
        <w:t>. </w:t>
      </w:r>
      <w:r w:rsidR="00C71072" w:rsidRPr="00E51C90">
        <w:t>Расходы бюджета</w:t>
      </w:r>
      <w:r w:rsidR="000E144F" w:rsidRPr="00E51C90">
        <w:t xml:space="preserve">муниципального </w:t>
      </w:r>
      <w:r w:rsidR="00DC5099" w:rsidRPr="00E51C90">
        <w:t>о</w:t>
      </w:r>
      <w:r w:rsidR="000E144F" w:rsidRPr="00E51C90">
        <w:t>бразования «Сельское поселение Фединское»</w:t>
      </w:r>
    </w:p>
    <w:p w:rsidR="00C71072" w:rsidRPr="00E51C90" w:rsidRDefault="0064610C" w:rsidP="0069537F">
      <w:pPr>
        <w:jc w:val="both"/>
      </w:pPr>
      <w:r w:rsidRPr="00E51C90">
        <w:t>4</w:t>
      </w:r>
      <w:r w:rsidR="00484AE2" w:rsidRPr="00E51C90">
        <w:t>.</w:t>
      </w:r>
      <w:r w:rsidR="00A43A4C" w:rsidRPr="00E51C90">
        <w:t> </w:t>
      </w:r>
      <w:r w:rsidR="00C71072" w:rsidRPr="00E51C90">
        <w:t xml:space="preserve">Анализ финансирования </w:t>
      </w:r>
      <w:r w:rsidR="00D82593" w:rsidRPr="00E51C90">
        <w:t>муниципальных программ</w:t>
      </w:r>
    </w:p>
    <w:p w:rsidR="00C71072" w:rsidRPr="00E51C90" w:rsidRDefault="00484AE2" w:rsidP="0069537F">
      <w:pPr>
        <w:jc w:val="both"/>
      </w:pPr>
      <w:r w:rsidRPr="00E51C90">
        <w:t>5</w:t>
      </w:r>
      <w:r w:rsidR="00A43A4C" w:rsidRPr="00E51C90">
        <w:t>. </w:t>
      </w:r>
      <w:r w:rsidR="00C71072" w:rsidRPr="00E51C90">
        <w:t>Анализ дебиторской и кредиторской задолженности</w:t>
      </w:r>
    </w:p>
    <w:p w:rsidR="00C71072" w:rsidRPr="00E51C90" w:rsidRDefault="00484AE2" w:rsidP="0069537F">
      <w:pPr>
        <w:jc w:val="both"/>
      </w:pPr>
      <w:r w:rsidRPr="00E51C90">
        <w:t>6</w:t>
      </w:r>
      <w:r w:rsidR="00A43A4C" w:rsidRPr="00E51C90">
        <w:t>. </w:t>
      </w:r>
      <w:r w:rsidR="00C71072" w:rsidRPr="00E51C90">
        <w:t xml:space="preserve">Управление </w:t>
      </w:r>
      <w:r w:rsidR="00535A16" w:rsidRPr="00E51C90">
        <w:t>муниципальным</w:t>
      </w:r>
      <w:r w:rsidR="008B4BA3">
        <w:t xml:space="preserve"> </w:t>
      </w:r>
      <w:r w:rsidRPr="00E51C90">
        <w:t>долгом</w:t>
      </w:r>
    </w:p>
    <w:p w:rsidR="00900DF3" w:rsidRPr="00E51C90" w:rsidRDefault="00900DF3" w:rsidP="0069537F">
      <w:pPr>
        <w:jc w:val="both"/>
        <w:rPr>
          <w:bCs/>
        </w:rPr>
      </w:pPr>
      <w:r w:rsidRPr="00E51C90">
        <w:rPr>
          <w:bCs/>
        </w:rPr>
        <w:t>7</w:t>
      </w:r>
      <w:r w:rsidR="00A43A4C" w:rsidRPr="00E51C90">
        <w:rPr>
          <w:bCs/>
        </w:rPr>
        <w:t>. </w:t>
      </w:r>
      <w:r w:rsidRPr="00E51C90">
        <w:rPr>
          <w:bCs/>
        </w:rPr>
        <w:t>Источники внутреннего финансирования дефицита бюджета</w:t>
      </w:r>
    </w:p>
    <w:p w:rsidR="008F2F78" w:rsidRPr="00E51C90" w:rsidRDefault="008F2F78" w:rsidP="0069537F">
      <w:pPr>
        <w:jc w:val="both"/>
        <w:rPr>
          <w:bCs/>
        </w:rPr>
      </w:pPr>
    </w:p>
    <w:p w:rsidR="00C71072" w:rsidRPr="001251C1" w:rsidRDefault="008F1D3B" w:rsidP="001251C1">
      <w:pPr>
        <w:pStyle w:val="af"/>
        <w:ind w:left="0"/>
        <w:jc w:val="center"/>
        <w:rPr>
          <w:b/>
        </w:rPr>
      </w:pPr>
      <w:r>
        <w:rPr>
          <w:b/>
          <w:lang w:val="en-US"/>
        </w:rPr>
        <w:t>I</w:t>
      </w:r>
      <w:r w:rsidR="001251C1">
        <w:rPr>
          <w:b/>
        </w:rPr>
        <w:t>. </w:t>
      </w:r>
      <w:r w:rsidR="00C44024" w:rsidRPr="001251C1">
        <w:rPr>
          <w:b/>
        </w:rPr>
        <w:t>Общие положения</w:t>
      </w:r>
    </w:p>
    <w:p w:rsidR="001B3582" w:rsidRPr="00317D57" w:rsidRDefault="001B3582" w:rsidP="00630343">
      <w:pPr>
        <w:ind w:firstLine="540"/>
        <w:jc w:val="both"/>
      </w:pPr>
    </w:p>
    <w:p w:rsidR="008B4BA3" w:rsidRPr="005378BB" w:rsidRDefault="003F37F1" w:rsidP="008B4BA3">
      <w:pPr>
        <w:ind w:right="-1" w:firstLine="567"/>
        <w:jc w:val="both"/>
        <w:rPr>
          <w:b/>
        </w:rPr>
      </w:pPr>
      <w:r w:rsidRPr="00317D57">
        <w:t xml:space="preserve">Заключение на </w:t>
      </w:r>
      <w:r w:rsidR="00C9365F" w:rsidRPr="00317D57">
        <w:t>отчет о</w:t>
      </w:r>
      <w:r w:rsidR="00C71072" w:rsidRPr="00317D57">
        <w:t xml:space="preserve">б исполнении </w:t>
      </w:r>
      <w:r w:rsidR="003C6E06" w:rsidRPr="00317D57">
        <w:t xml:space="preserve">бюджета </w:t>
      </w:r>
      <w:r w:rsidR="000E144F" w:rsidRPr="00317D57">
        <w:t>муниципального образования «Сельское поселение Фединское»</w:t>
      </w:r>
      <w:r w:rsidR="00713ECE" w:rsidRPr="00317D57">
        <w:t xml:space="preserve"> </w:t>
      </w:r>
      <w:r w:rsidR="008F11BC" w:rsidRPr="00317D57">
        <w:t xml:space="preserve">Воскресенского муниципального района Московской области (далее – сельское поселение Фединское) </w:t>
      </w:r>
      <w:r w:rsidR="00173D25" w:rsidRPr="00317D57">
        <w:t xml:space="preserve">за </w:t>
      </w:r>
      <w:r w:rsidR="00267E51" w:rsidRPr="00317D57">
        <w:t>201</w:t>
      </w:r>
      <w:r w:rsidR="00317D57" w:rsidRPr="00317D57">
        <w:t xml:space="preserve">5 </w:t>
      </w:r>
      <w:r w:rsidR="00173D25" w:rsidRPr="00317D57">
        <w:t>год</w:t>
      </w:r>
      <w:r w:rsidR="00713ECE" w:rsidRPr="00317D57">
        <w:t xml:space="preserve"> </w:t>
      </w:r>
      <w:r w:rsidR="00C71072" w:rsidRPr="00317D57">
        <w:t xml:space="preserve">подготовлено в соответствии </w:t>
      </w:r>
      <w:r w:rsidR="0064610C" w:rsidRPr="00317D57">
        <w:t>с Бюджетным кодексом Российской Федерации</w:t>
      </w:r>
      <w:r w:rsidR="003C04B6" w:rsidRPr="00317D57">
        <w:t xml:space="preserve"> (далее – БК РФ)</w:t>
      </w:r>
      <w:r w:rsidR="0064610C" w:rsidRPr="00317D57">
        <w:t>,</w:t>
      </w:r>
      <w:r w:rsidR="00FA63F7" w:rsidRPr="00317D57">
        <w:t xml:space="preserve"> Положением о бюджетном процессе </w:t>
      </w:r>
      <w:r w:rsidR="008F11BC" w:rsidRPr="00317D57">
        <w:t>с</w:t>
      </w:r>
      <w:r w:rsidR="00FA63F7" w:rsidRPr="00317D57">
        <w:t xml:space="preserve">ельского поселения Фединское, утвержденным </w:t>
      </w:r>
      <w:r w:rsidR="000E7CC8" w:rsidRPr="00317D57">
        <w:t>р</w:t>
      </w:r>
      <w:r w:rsidR="00FA63F7" w:rsidRPr="00317D57">
        <w:t xml:space="preserve">ешением Совета депутатов </w:t>
      </w:r>
      <w:r w:rsidR="008B3B16" w:rsidRPr="00317D57">
        <w:t>с</w:t>
      </w:r>
      <w:r w:rsidR="003C04B6" w:rsidRPr="00317D57">
        <w:t>ельско</w:t>
      </w:r>
      <w:r w:rsidR="008F11BC" w:rsidRPr="00317D57">
        <w:t>го поселения</w:t>
      </w:r>
      <w:r w:rsidR="003C04B6" w:rsidRPr="00317D57">
        <w:t xml:space="preserve"> Фединское </w:t>
      </w:r>
      <w:r w:rsidR="00FA63F7" w:rsidRPr="00317D57">
        <w:t xml:space="preserve">от </w:t>
      </w:r>
      <w:r w:rsidR="00317D57" w:rsidRPr="00317D57">
        <w:t>24.06</w:t>
      </w:r>
      <w:r w:rsidR="00FA63F7" w:rsidRPr="00317D57">
        <w:t>.201</w:t>
      </w:r>
      <w:r w:rsidR="00317D57" w:rsidRPr="00317D57">
        <w:t>5</w:t>
      </w:r>
      <w:r w:rsidR="00FA63F7" w:rsidRPr="00317D57">
        <w:t xml:space="preserve"> №</w:t>
      </w:r>
      <w:r w:rsidR="008F33EA" w:rsidRPr="00317D57">
        <w:t> </w:t>
      </w:r>
      <w:r w:rsidR="00317D57" w:rsidRPr="00317D57">
        <w:t>78/13</w:t>
      </w:r>
      <w:r w:rsidR="00FA63F7" w:rsidRPr="00317D57">
        <w:t xml:space="preserve">, </w:t>
      </w:r>
      <w:r w:rsidR="0064610C" w:rsidRPr="00317D57">
        <w:t>Пол</w:t>
      </w:r>
      <w:r w:rsidR="000560C5">
        <w:t>ожением о</w:t>
      </w:r>
      <w:r w:rsidR="0064610C" w:rsidRPr="00317D57">
        <w:t xml:space="preserve"> Контрольно-счетной </w:t>
      </w:r>
      <w:r w:rsidR="004C3991" w:rsidRPr="00317D57">
        <w:t>палат</w:t>
      </w:r>
      <w:r w:rsidR="00DA5DC6" w:rsidRPr="00317D57">
        <w:t>е</w:t>
      </w:r>
      <w:r w:rsidR="00713ECE" w:rsidRPr="00317D57">
        <w:t xml:space="preserve"> </w:t>
      </w:r>
      <w:r w:rsidR="0069537F" w:rsidRPr="00317D57">
        <w:t>Воскресенского</w:t>
      </w:r>
      <w:r w:rsidR="0064610C" w:rsidRPr="00317D57">
        <w:t xml:space="preserve"> муниципального </w:t>
      </w:r>
      <w:r w:rsidR="0064610C" w:rsidRPr="000D3382">
        <w:t>района</w:t>
      </w:r>
      <w:r w:rsidR="006A64F6" w:rsidRPr="000D3382">
        <w:t xml:space="preserve"> Московской области</w:t>
      </w:r>
      <w:r w:rsidR="00317D57" w:rsidRPr="000D3382">
        <w:t xml:space="preserve"> (далее – Контрольно-счетная палата)</w:t>
      </w:r>
      <w:r w:rsidR="003E6657" w:rsidRPr="000D3382">
        <w:t xml:space="preserve">, а также </w:t>
      </w:r>
      <w:r w:rsidR="00592D4C" w:rsidRPr="000D3382">
        <w:t>Стандартом</w:t>
      </w:r>
      <w:r w:rsidR="0071552E" w:rsidRPr="00317D57">
        <w:rPr>
          <w:color w:val="FF0000"/>
        </w:rPr>
        <w:t xml:space="preserve"> </w:t>
      </w:r>
      <w:r w:rsidR="000D3382">
        <w:t>проведения внешней проверки годового отчета об исполнении бюджета совместно с проверкой достоверности годовой бюджетной отчетности главных ад</w:t>
      </w:r>
      <w:r w:rsidR="00125535">
        <w:t xml:space="preserve">министраторов бюджетных средств, </w:t>
      </w:r>
      <w:r w:rsidR="00125535" w:rsidRPr="005A2F2A">
        <w:t xml:space="preserve">утвержденным </w:t>
      </w:r>
      <w:r w:rsidR="00125535">
        <w:t>р</w:t>
      </w:r>
      <w:r w:rsidR="00125535" w:rsidRPr="005A2F2A">
        <w:t>аспоряжением Контрольно-счетной палаты</w:t>
      </w:r>
      <w:r w:rsidR="008B4BA3">
        <w:t xml:space="preserve"> </w:t>
      </w:r>
      <w:r w:rsidR="008B4BA3" w:rsidRPr="005A2F2A">
        <w:t>Воскр</w:t>
      </w:r>
      <w:r w:rsidR="008B4BA3">
        <w:t xml:space="preserve">есенского муниципального </w:t>
      </w:r>
      <w:r w:rsidR="008B4BA3" w:rsidRPr="005378BB">
        <w:t>района (далее – Контрольно-счетная палата).</w:t>
      </w:r>
    </w:p>
    <w:p w:rsidR="00E962A5" w:rsidRPr="00317D57" w:rsidRDefault="00BD7872" w:rsidP="004F13C2">
      <w:pPr>
        <w:ind w:firstLine="567"/>
        <w:jc w:val="both"/>
      </w:pPr>
      <w:r w:rsidRPr="00317D57">
        <w:t>Целью</w:t>
      </w:r>
      <w:r w:rsidR="00193B91" w:rsidRPr="00317D57">
        <w:t xml:space="preserve"> внешней проверки</w:t>
      </w:r>
      <w:r w:rsidRPr="00317D57">
        <w:t xml:space="preserve"> является определение полноты поступления доходов и иных платежей в </w:t>
      </w:r>
      <w:r w:rsidR="00FA63F7" w:rsidRPr="00317D57">
        <w:t xml:space="preserve">бюджет </w:t>
      </w:r>
      <w:r w:rsidR="008B3B16" w:rsidRPr="00317D57">
        <w:t>с</w:t>
      </w:r>
      <w:r w:rsidR="00C01FBF" w:rsidRPr="00317D57">
        <w:t>ельско</w:t>
      </w:r>
      <w:r w:rsidR="003C04B6" w:rsidRPr="00317D57">
        <w:t>го</w:t>
      </w:r>
      <w:r w:rsidR="00C01FBF" w:rsidRPr="00317D57">
        <w:t xml:space="preserve"> поселени</w:t>
      </w:r>
      <w:r w:rsidR="003C04B6" w:rsidRPr="00317D57">
        <w:t>я</w:t>
      </w:r>
      <w:r w:rsidR="00C01FBF" w:rsidRPr="00317D57">
        <w:t xml:space="preserve"> Фединское</w:t>
      </w:r>
      <w:r w:rsidRPr="00317D57">
        <w:t>, привлечения и погашения источников финансирования дефицита бюджета</w:t>
      </w:r>
      <w:r w:rsidR="003C04B6" w:rsidRPr="00317D57">
        <w:t>,</w:t>
      </w:r>
      <w:r w:rsidRPr="00317D57">
        <w:t xml:space="preserve"> фактического расходования средств </w:t>
      </w:r>
      <w:r w:rsidR="00C01FBF" w:rsidRPr="00317D57">
        <w:t>бюджета</w:t>
      </w:r>
      <w:r w:rsidR="00317D57" w:rsidRPr="00317D57">
        <w:t xml:space="preserve"> </w:t>
      </w:r>
      <w:r w:rsidR="008B3B16" w:rsidRPr="00317D57">
        <w:t>с</w:t>
      </w:r>
      <w:r w:rsidR="00C01FBF" w:rsidRPr="00317D57">
        <w:t>ельско</w:t>
      </w:r>
      <w:r w:rsidR="003C04B6" w:rsidRPr="00317D57">
        <w:t>го</w:t>
      </w:r>
      <w:r w:rsidR="00C01FBF" w:rsidRPr="00317D57">
        <w:t xml:space="preserve"> поселени</w:t>
      </w:r>
      <w:r w:rsidR="003C04B6" w:rsidRPr="00317D57">
        <w:t>я</w:t>
      </w:r>
      <w:r w:rsidR="00C01FBF" w:rsidRPr="00317D57">
        <w:t xml:space="preserve"> Фединское </w:t>
      </w:r>
      <w:r w:rsidRPr="00317D57">
        <w:t xml:space="preserve">по сравнению с показателями, утвержденными </w:t>
      </w:r>
      <w:r w:rsidR="00ED2366" w:rsidRPr="00317D57">
        <w:t xml:space="preserve">решением </w:t>
      </w:r>
      <w:r w:rsidRPr="00317D57">
        <w:t xml:space="preserve">о бюджете </w:t>
      </w:r>
      <w:r w:rsidR="008B3B16" w:rsidRPr="00317D57">
        <w:t>с</w:t>
      </w:r>
      <w:r w:rsidR="00C01FBF" w:rsidRPr="00317D57">
        <w:t>ельско</w:t>
      </w:r>
      <w:r w:rsidR="003C04B6" w:rsidRPr="00317D57">
        <w:t>го</w:t>
      </w:r>
      <w:r w:rsidR="00C01FBF" w:rsidRPr="00317D57">
        <w:t xml:space="preserve"> поселени</w:t>
      </w:r>
      <w:r w:rsidR="003C04B6" w:rsidRPr="00317D57">
        <w:t>я</w:t>
      </w:r>
      <w:r w:rsidR="00C01FBF" w:rsidRPr="00317D57">
        <w:t xml:space="preserve"> Фединское </w:t>
      </w:r>
      <w:r w:rsidRPr="00317D57">
        <w:t>по объему и структуре, а также установление</w:t>
      </w:r>
      <w:r w:rsidR="00317D57" w:rsidRPr="00317D57">
        <w:t xml:space="preserve"> </w:t>
      </w:r>
      <w:r w:rsidRPr="00317D57">
        <w:t xml:space="preserve">законности, </w:t>
      </w:r>
      <w:r w:rsidRPr="00317D57">
        <w:lastRenderedPageBreak/>
        <w:t xml:space="preserve">целевого назначения и эффективности финансирования и использования средств бюджета </w:t>
      </w:r>
      <w:r w:rsidR="008B3B16" w:rsidRPr="00317D57">
        <w:t>с</w:t>
      </w:r>
      <w:r w:rsidR="00C01FBF" w:rsidRPr="00317D57">
        <w:t>ельско</w:t>
      </w:r>
      <w:r w:rsidR="003C04B6" w:rsidRPr="00317D57">
        <w:t>го</w:t>
      </w:r>
      <w:r w:rsidR="00C01FBF" w:rsidRPr="00317D57">
        <w:t xml:space="preserve"> поселени</w:t>
      </w:r>
      <w:r w:rsidR="003C04B6" w:rsidRPr="00317D57">
        <w:t>я</w:t>
      </w:r>
      <w:r w:rsidR="00C01FBF" w:rsidRPr="00317D57">
        <w:t xml:space="preserve"> Фединское </w:t>
      </w:r>
      <w:r w:rsidRPr="00317D57">
        <w:t xml:space="preserve">в </w:t>
      </w:r>
      <w:r w:rsidR="00267E51" w:rsidRPr="00317D57">
        <w:t>201</w:t>
      </w:r>
      <w:r w:rsidR="00317D57" w:rsidRPr="00317D57">
        <w:t xml:space="preserve">5 </w:t>
      </w:r>
      <w:r w:rsidRPr="00317D57">
        <w:t>году.</w:t>
      </w:r>
    </w:p>
    <w:p w:rsidR="00995ECA" w:rsidRPr="008F1D3B" w:rsidRDefault="00995ECA" w:rsidP="004F13C2">
      <w:pPr>
        <w:tabs>
          <w:tab w:val="left" w:pos="709"/>
        </w:tabs>
        <w:autoSpaceDE w:val="0"/>
        <w:autoSpaceDN w:val="0"/>
        <w:adjustRightInd w:val="0"/>
        <w:ind w:firstLine="567"/>
        <w:jc w:val="both"/>
        <w:rPr>
          <w:bCs/>
        </w:rPr>
      </w:pPr>
      <w:r w:rsidRPr="00317D57">
        <w:rPr>
          <w:bCs/>
        </w:rPr>
        <w:t>Задачами внешней проверки годового отчета об исполнении бюджета</w:t>
      </w:r>
      <w:r w:rsidR="00317D57" w:rsidRPr="00317D57">
        <w:rPr>
          <w:bCs/>
        </w:rPr>
        <w:t xml:space="preserve"> </w:t>
      </w:r>
      <w:r w:rsidR="008B3B16" w:rsidRPr="00317D57">
        <w:rPr>
          <w:bCs/>
        </w:rPr>
        <w:t>с</w:t>
      </w:r>
      <w:r w:rsidR="00C01FBF" w:rsidRPr="00317D57">
        <w:t>ельско</w:t>
      </w:r>
      <w:r w:rsidR="000166A0" w:rsidRPr="00317D57">
        <w:t>го</w:t>
      </w:r>
      <w:r w:rsidR="00C01FBF" w:rsidRPr="00317D57">
        <w:t xml:space="preserve"> поселени</w:t>
      </w:r>
      <w:r w:rsidR="000166A0" w:rsidRPr="00317D57">
        <w:t>я</w:t>
      </w:r>
      <w:r w:rsidR="00317D57" w:rsidRPr="00317D57">
        <w:t xml:space="preserve"> </w:t>
      </w:r>
      <w:r w:rsidR="00C01FBF" w:rsidRPr="008F1D3B">
        <w:t xml:space="preserve">Фединское, </w:t>
      </w:r>
      <w:r w:rsidRPr="008F1D3B">
        <w:rPr>
          <w:bCs/>
        </w:rPr>
        <w:t>являются:</w:t>
      </w:r>
    </w:p>
    <w:p w:rsidR="00995ECA" w:rsidRPr="001571C0" w:rsidRDefault="00995ECA" w:rsidP="00125535">
      <w:pPr>
        <w:numPr>
          <w:ilvl w:val="0"/>
          <w:numId w:val="22"/>
        </w:numPr>
        <w:tabs>
          <w:tab w:val="clear" w:pos="1211"/>
          <w:tab w:val="num" w:pos="0"/>
        </w:tabs>
        <w:autoSpaceDE w:val="0"/>
        <w:autoSpaceDN w:val="0"/>
        <w:adjustRightInd w:val="0"/>
        <w:ind w:left="0" w:firstLine="567"/>
        <w:jc w:val="both"/>
        <w:rPr>
          <w:bCs/>
        </w:rPr>
      </w:pPr>
      <w:r w:rsidRPr="008F1D3B">
        <w:rPr>
          <w:bCs/>
        </w:rPr>
        <w:t>определение соблюдения</w:t>
      </w:r>
      <w:r w:rsidRPr="001571C0">
        <w:rPr>
          <w:bCs/>
        </w:rPr>
        <w:t xml:space="preserve"> единого порядка составления и представления годовой бюджетной отчетности, её соответствия требованиям </w:t>
      </w:r>
      <w:r w:rsidR="008B4BA3" w:rsidRPr="00785BDE">
        <w:rPr>
          <w:bCs/>
        </w:rPr>
        <w:t xml:space="preserve">Бюджетного кодекса </w:t>
      </w:r>
      <w:r w:rsidR="008B4BA3">
        <w:rPr>
          <w:bCs/>
        </w:rPr>
        <w:t xml:space="preserve">РФ </w:t>
      </w:r>
      <w:r w:rsidRPr="001571C0">
        <w:rPr>
          <w:bCs/>
        </w:rPr>
        <w:t>и нормативн</w:t>
      </w:r>
      <w:r w:rsidR="003666CE" w:rsidRPr="001571C0">
        <w:rPr>
          <w:bCs/>
        </w:rPr>
        <w:t xml:space="preserve">ым </w:t>
      </w:r>
      <w:r w:rsidRPr="001571C0">
        <w:rPr>
          <w:bCs/>
        </w:rPr>
        <w:t>правовым актам Министерства финансов Российской Федерации;</w:t>
      </w:r>
    </w:p>
    <w:p w:rsidR="003666CE" w:rsidRPr="001571C0" w:rsidRDefault="00331A98" w:rsidP="00125535">
      <w:pPr>
        <w:numPr>
          <w:ilvl w:val="0"/>
          <w:numId w:val="22"/>
        </w:numPr>
        <w:tabs>
          <w:tab w:val="clear" w:pos="1211"/>
          <w:tab w:val="num" w:pos="0"/>
          <w:tab w:val="num" w:pos="567"/>
        </w:tabs>
        <w:autoSpaceDE w:val="0"/>
        <w:autoSpaceDN w:val="0"/>
        <w:adjustRightInd w:val="0"/>
        <w:ind w:left="0" w:firstLine="567"/>
        <w:jc w:val="both"/>
        <w:rPr>
          <w:bCs/>
        </w:rPr>
      </w:pPr>
      <w:r w:rsidRPr="001571C0">
        <w:rPr>
          <w:bCs/>
        </w:rPr>
        <w:t>оценка фактического освоения бюджетных средств путем сравнения произведенных кассовых расходов главных администраторов бюджетных средств</w:t>
      </w:r>
      <w:r w:rsidR="00193B91" w:rsidRPr="001571C0">
        <w:rPr>
          <w:bCs/>
        </w:rPr>
        <w:t>,</w:t>
      </w:r>
      <w:r w:rsidRPr="001571C0">
        <w:rPr>
          <w:bCs/>
        </w:rPr>
        <w:t xml:space="preserve"> с показателями утвержденного и уточненного бюджетов и сводной бюджетной росписи, установление процента исполнения от показателей</w:t>
      </w:r>
      <w:r w:rsidR="004C685E" w:rsidRPr="001571C0">
        <w:rPr>
          <w:bCs/>
        </w:rPr>
        <w:t>,</w:t>
      </w:r>
      <w:r w:rsidRPr="001571C0">
        <w:rPr>
          <w:bCs/>
        </w:rPr>
        <w:t xml:space="preserve"> утвержденного и уточненного бюджетов, проведение анализа объема и структуры расходов;</w:t>
      </w:r>
    </w:p>
    <w:p w:rsidR="00995ECA" w:rsidRPr="001571C0" w:rsidRDefault="00995ECA" w:rsidP="004F13C2">
      <w:pPr>
        <w:numPr>
          <w:ilvl w:val="0"/>
          <w:numId w:val="22"/>
        </w:numPr>
        <w:tabs>
          <w:tab w:val="clear" w:pos="1211"/>
          <w:tab w:val="num" w:pos="0"/>
          <w:tab w:val="left" w:pos="567"/>
          <w:tab w:val="left" w:pos="709"/>
          <w:tab w:val="left" w:pos="851"/>
        </w:tabs>
        <w:autoSpaceDE w:val="0"/>
        <w:autoSpaceDN w:val="0"/>
        <w:adjustRightInd w:val="0"/>
        <w:ind w:left="0" w:firstLine="567"/>
        <w:jc w:val="both"/>
        <w:rPr>
          <w:bCs/>
        </w:rPr>
      </w:pPr>
      <w:r w:rsidRPr="001571C0">
        <w:rPr>
          <w:bCs/>
        </w:rPr>
        <w:t>оценка качества планирования прогнозных параметров исполнения бюджета</w:t>
      </w:r>
      <w:r w:rsidR="001571C0" w:rsidRPr="001571C0">
        <w:rPr>
          <w:bCs/>
        </w:rPr>
        <w:t xml:space="preserve"> </w:t>
      </w:r>
      <w:r w:rsidR="008B3B16" w:rsidRPr="001571C0">
        <w:rPr>
          <w:bCs/>
        </w:rPr>
        <w:t>с</w:t>
      </w:r>
      <w:r w:rsidR="00076665" w:rsidRPr="001571C0">
        <w:t xml:space="preserve">ельского </w:t>
      </w:r>
      <w:r w:rsidR="00C01FBF" w:rsidRPr="001571C0">
        <w:t>поселени</w:t>
      </w:r>
      <w:r w:rsidR="00076665" w:rsidRPr="001571C0">
        <w:t>я</w:t>
      </w:r>
      <w:r w:rsidR="001571C0" w:rsidRPr="001571C0">
        <w:t xml:space="preserve"> </w:t>
      </w:r>
      <w:r w:rsidR="00C01FBF" w:rsidRPr="001571C0">
        <w:t>Фединское</w:t>
      </w:r>
      <w:r w:rsidRPr="001571C0">
        <w:rPr>
          <w:bCs/>
        </w:rPr>
        <w:t>;</w:t>
      </w:r>
    </w:p>
    <w:p w:rsidR="006021C6" w:rsidRPr="008A1A17" w:rsidRDefault="006021C6" w:rsidP="00125535">
      <w:pPr>
        <w:numPr>
          <w:ilvl w:val="0"/>
          <w:numId w:val="22"/>
        </w:numPr>
        <w:tabs>
          <w:tab w:val="clear" w:pos="1211"/>
          <w:tab w:val="num" w:pos="0"/>
          <w:tab w:val="left" w:pos="567"/>
        </w:tabs>
        <w:autoSpaceDE w:val="0"/>
        <w:autoSpaceDN w:val="0"/>
        <w:adjustRightInd w:val="0"/>
        <w:ind w:left="0" w:firstLine="567"/>
        <w:jc w:val="both"/>
        <w:rPr>
          <w:bCs/>
        </w:rPr>
      </w:pPr>
      <w:r w:rsidRPr="008A1A17">
        <w:rPr>
          <w:bCs/>
        </w:rPr>
        <w:t>оценка размера дефицита бюджета</w:t>
      </w:r>
      <w:r w:rsidR="001571C0" w:rsidRPr="008A1A17">
        <w:rPr>
          <w:bCs/>
        </w:rPr>
        <w:t xml:space="preserve"> </w:t>
      </w:r>
      <w:r w:rsidR="008B3B16" w:rsidRPr="008A1A17">
        <w:t>с</w:t>
      </w:r>
      <w:r w:rsidR="00383A63" w:rsidRPr="008A1A17">
        <w:t>ельско</w:t>
      </w:r>
      <w:r w:rsidR="00076665" w:rsidRPr="008A1A17">
        <w:t>го</w:t>
      </w:r>
      <w:r w:rsidR="00383A63" w:rsidRPr="008A1A17">
        <w:t xml:space="preserve"> поселени</w:t>
      </w:r>
      <w:r w:rsidR="00076665" w:rsidRPr="008A1A17">
        <w:t>я</w:t>
      </w:r>
      <w:r w:rsidR="00383A63" w:rsidRPr="008A1A17">
        <w:t xml:space="preserve"> Фединское</w:t>
      </w:r>
      <w:r w:rsidRPr="008A1A17">
        <w:rPr>
          <w:bCs/>
        </w:rPr>
        <w:t xml:space="preserve"> на соответствие его установленным в уточненном бюджете параметрам и требованиям п</w:t>
      </w:r>
      <w:r w:rsidR="008F33EA" w:rsidRPr="008A1A17">
        <w:rPr>
          <w:bCs/>
        </w:rPr>
        <w:t xml:space="preserve">ункта </w:t>
      </w:r>
      <w:r w:rsidRPr="008A1A17">
        <w:rPr>
          <w:bCs/>
        </w:rPr>
        <w:t>3 ст</w:t>
      </w:r>
      <w:r w:rsidR="008F33EA" w:rsidRPr="008A1A17">
        <w:rPr>
          <w:bCs/>
        </w:rPr>
        <w:t>атьи</w:t>
      </w:r>
      <w:r w:rsidR="001571C0" w:rsidRPr="008A1A17">
        <w:rPr>
          <w:bCs/>
        </w:rPr>
        <w:t xml:space="preserve"> </w:t>
      </w:r>
      <w:r w:rsidR="00076665" w:rsidRPr="008A1A17">
        <w:rPr>
          <w:bCs/>
        </w:rPr>
        <w:t xml:space="preserve">92.1 </w:t>
      </w:r>
      <w:r w:rsidR="008B4BA3" w:rsidRPr="00785BDE">
        <w:rPr>
          <w:bCs/>
        </w:rPr>
        <w:t xml:space="preserve">Бюджетного кодекса </w:t>
      </w:r>
      <w:r w:rsidR="008B4BA3">
        <w:rPr>
          <w:bCs/>
        </w:rPr>
        <w:t>РФ</w:t>
      </w:r>
      <w:r w:rsidRPr="008A1A17">
        <w:rPr>
          <w:bCs/>
        </w:rPr>
        <w:t>;</w:t>
      </w:r>
    </w:p>
    <w:p w:rsidR="006D6A1B" w:rsidRPr="008A1A17" w:rsidRDefault="006D6A1B" w:rsidP="004F13C2">
      <w:pPr>
        <w:numPr>
          <w:ilvl w:val="0"/>
          <w:numId w:val="22"/>
        </w:numPr>
        <w:tabs>
          <w:tab w:val="clear" w:pos="1211"/>
          <w:tab w:val="num" w:pos="0"/>
          <w:tab w:val="left" w:pos="709"/>
          <w:tab w:val="left" w:pos="851"/>
        </w:tabs>
        <w:autoSpaceDE w:val="0"/>
        <w:autoSpaceDN w:val="0"/>
        <w:adjustRightInd w:val="0"/>
        <w:ind w:left="0" w:firstLine="567"/>
        <w:jc w:val="both"/>
        <w:rPr>
          <w:bCs/>
        </w:rPr>
      </w:pPr>
      <w:r w:rsidRPr="008A1A17">
        <w:rPr>
          <w:bCs/>
        </w:rPr>
        <w:t>оценка реализации по итогам исполнения бюджета положений основных направлений бюджетной политики;</w:t>
      </w:r>
    </w:p>
    <w:p w:rsidR="006D6A1B" w:rsidRPr="008A1A17" w:rsidRDefault="006D6A1B" w:rsidP="004F13C2">
      <w:pPr>
        <w:numPr>
          <w:ilvl w:val="0"/>
          <w:numId w:val="22"/>
        </w:numPr>
        <w:tabs>
          <w:tab w:val="clear" w:pos="1211"/>
          <w:tab w:val="num" w:pos="0"/>
          <w:tab w:val="left" w:pos="567"/>
          <w:tab w:val="left" w:pos="709"/>
          <w:tab w:val="left" w:pos="851"/>
        </w:tabs>
        <w:autoSpaceDE w:val="0"/>
        <w:autoSpaceDN w:val="0"/>
        <w:adjustRightInd w:val="0"/>
        <w:ind w:left="0" w:firstLine="567"/>
        <w:jc w:val="both"/>
        <w:rPr>
          <w:bCs/>
        </w:rPr>
      </w:pPr>
      <w:r w:rsidRPr="008A1A17">
        <w:rPr>
          <w:bCs/>
        </w:rPr>
        <w:t>определение степени финансовой устойчивости бюджета муниципального образования по итогам его исполнения;</w:t>
      </w:r>
    </w:p>
    <w:p w:rsidR="0069537F" w:rsidRPr="008A1A17" w:rsidRDefault="00995ECA" w:rsidP="00125535">
      <w:pPr>
        <w:numPr>
          <w:ilvl w:val="0"/>
          <w:numId w:val="22"/>
        </w:numPr>
        <w:tabs>
          <w:tab w:val="clear" w:pos="1211"/>
          <w:tab w:val="num" w:pos="0"/>
          <w:tab w:val="num" w:pos="567"/>
        </w:tabs>
        <w:autoSpaceDE w:val="0"/>
        <w:autoSpaceDN w:val="0"/>
        <w:adjustRightInd w:val="0"/>
        <w:ind w:left="0" w:firstLine="567"/>
        <w:jc w:val="both"/>
        <w:rPr>
          <w:bCs/>
        </w:rPr>
      </w:pPr>
      <w:r w:rsidRPr="008A1A17">
        <w:rPr>
          <w:bCs/>
        </w:rPr>
        <w:t>определение системных недостатков при осуществлении планирования и исполнения бюджета</w:t>
      </w:r>
      <w:r w:rsidR="008A1A17" w:rsidRPr="008A1A17">
        <w:rPr>
          <w:bCs/>
        </w:rPr>
        <w:t xml:space="preserve"> </w:t>
      </w:r>
      <w:r w:rsidR="008B3B16" w:rsidRPr="008A1A17">
        <w:t>с</w:t>
      </w:r>
      <w:r w:rsidR="00383A63" w:rsidRPr="008A1A17">
        <w:t>ельско</w:t>
      </w:r>
      <w:r w:rsidR="00BA3BC7" w:rsidRPr="008A1A17">
        <w:t>го</w:t>
      </w:r>
      <w:r w:rsidR="00383A63" w:rsidRPr="008A1A17">
        <w:t xml:space="preserve"> поселени</w:t>
      </w:r>
      <w:r w:rsidR="00BA3BC7" w:rsidRPr="008A1A17">
        <w:t>я</w:t>
      </w:r>
      <w:r w:rsidR="00383A63" w:rsidRPr="008A1A17">
        <w:t xml:space="preserve"> Фединское</w:t>
      </w:r>
      <w:r w:rsidRPr="008A1A17">
        <w:rPr>
          <w:bCs/>
        </w:rPr>
        <w:t>.</w:t>
      </w:r>
    </w:p>
    <w:p w:rsidR="00BF5C28" w:rsidRPr="008A1A17" w:rsidRDefault="00995ECA" w:rsidP="004F13C2">
      <w:pPr>
        <w:autoSpaceDE w:val="0"/>
        <w:autoSpaceDN w:val="0"/>
        <w:adjustRightInd w:val="0"/>
        <w:ind w:firstLine="567"/>
        <w:jc w:val="both"/>
        <w:rPr>
          <w:bCs/>
        </w:rPr>
      </w:pPr>
      <w:bookmarkStart w:id="0" w:name="sub_277"/>
      <w:r w:rsidRPr="008A1A17">
        <w:rPr>
          <w:bCs/>
        </w:rPr>
        <w:t xml:space="preserve">В </w:t>
      </w:r>
      <w:r w:rsidR="006021C6" w:rsidRPr="008A1A17">
        <w:rPr>
          <w:bCs/>
        </w:rPr>
        <w:t>з</w:t>
      </w:r>
      <w:r w:rsidRPr="008A1A17">
        <w:rPr>
          <w:bCs/>
        </w:rPr>
        <w:t>аключени</w:t>
      </w:r>
      <w:r w:rsidR="0068197A">
        <w:rPr>
          <w:bCs/>
        </w:rPr>
        <w:t>и</w:t>
      </w:r>
      <w:r w:rsidR="00781C78" w:rsidRPr="008A1A17">
        <w:rPr>
          <w:bCs/>
        </w:rPr>
        <w:t xml:space="preserve"> </w:t>
      </w:r>
      <w:r w:rsidRPr="008A1A17">
        <w:rPr>
          <w:bCs/>
        </w:rPr>
        <w:t xml:space="preserve">на годовой отчет об исполнении бюджета </w:t>
      </w:r>
      <w:r w:rsidR="008B3B16" w:rsidRPr="008A1A17">
        <w:t>с</w:t>
      </w:r>
      <w:r w:rsidR="00383A63" w:rsidRPr="008A1A17">
        <w:t>ельско</w:t>
      </w:r>
      <w:r w:rsidR="0060052A" w:rsidRPr="008A1A17">
        <w:t>го поселения</w:t>
      </w:r>
      <w:r w:rsidR="00383A63" w:rsidRPr="008A1A17">
        <w:t xml:space="preserve"> Фединское</w:t>
      </w:r>
      <w:r w:rsidR="008A1A17" w:rsidRPr="008A1A17">
        <w:t xml:space="preserve"> </w:t>
      </w:r>
      <w:r w:rsidRPr="008A1A17">
        <w:rPr>
          <w:bCs/>
        </w:rPr>
        <w:t>делается вывод о достоверности</w:t>
      </w:r>
      <w:r w:rsidR="008A1A17" w:rsidRPr="008A1A17">
        <w:rPr>
          <w:bCs/>
        </w:rPr>
        <w:t xml:space="preserve"> </w:t>
      </w:r>
      <w:r w:rsidRPr="008A1A17">
        <w:rPr>
          <w:bCs/>
        </w:rPr>
        <w:t>либо недостоверности показателей годового отчета об исполнении бюджета</w:t>
      </w:r>
      <w:r w:rsidR="008A1A17" w:rsidRPr="008A1A17">
        <w:rPr>
          <w:bCs/>
        </w:rPr>
        <w:t xml:space="preserve"> </w:t>
      </w:r>
      <w:r w:rsidR="008B3B16" w:rsidRPr="008A1A17">
        <w:t>с</w:t>
      </w:r>
      <w:r w:rsidR="00383A63" w:rsidRPr="008A1A17">
        <w:t>ельско</w:t>
      </w:r>
      <w:r w:rsidR="0060052A" w:rsidRPr="008A1A17">
        <w:t>го</w:t>
      </w:r>
      <w:r w:rsidR="00383A63" w:rsidRPr="008A1A17">
        <w:t xml:space="preserve"> поселени</w:t>
      </w:r>
      <w:r w:rsidR="0060052A" w:rsidRPr="008A1A17">
        <w:t>я Фединское</w:t>
      </w:r>
      <w:r w:rsidRPr="008A1A17">
        <w:rPr>
          <w:bCs/>
        </w:rPr>
        <w:t>, о наличии либо отсутствии нарушений</w:t>
      </w:r>
      <w:r w:rsidR="008A1A17" w:rsidRPr="008A1A17">
        <w:rPr>
          <w:bCs/>
        </w:rPr>
        <w:t xml:space="preserve"> </w:t>
      </w:r>
      <w:r w:rsidRPr="008A1A17">
        <w:rPr>
          <w:bCs/>
        </w:rPr>
        <w:t>бюджетного законодательства Российской Федерации при составлении годового отч</w:t>
      </w:r>
      <w:r w:rsidR="00FA3A94" w:rsidRPr="008A1A17">
        <w:rPr>
          <w:bCs/>
        </w:rPr>
        <w:t>е</w:t>
      </w:r>
      <w:r w:rsidRPr="008A1A17">
        <w:rPr>
          <w:bCs/>
        </w:rPr>
        <w:t>та об исполнении бюджета, формируются предложения по устранению выявленных нарушений и факторов, влияющих на достоверность показателей годового отч</w:t>
      </w:r>
      <w:r w:rsidR="00FA3A94" w:rsidRPr="008A1A17">
        <w:rPr>
          <w:bCs/>
        </w:rPr>
        <w:t>е</w:t>
      </w:r>
      <w:r w:rsidRPr="008A1A17">
        <w:rPr>
          <w:bCs/>
        </w:rPr>
        <w:t>та об исполнении бюджета</w:t>
      </w:r>
      <w:r w:rsidR="008A1A17" w:rsidRPr="008A1A17">
        <w:rPr>
          <w:bCs/>
        </w:rPr>
        <w:t xml:space="preserve"> </w:t>
      </w:r>
      <w:r w:rsidR="008B3B16" w:rsidRPr="008A1A17">
        <w:rPr>
          <w:bCs/>
        </w:rPr>
        <w:t>с</w:t>
      </w:r>
      <w:r w:rsidR="00383A63" w:rsidRPr="008A1A17">
        <w:t>ельско</w:t>
      </w:r>
      <w:r w:rsidR="0060052A" w:rsidRPr="008A1A17">
        <w:t>го</w:t>
      </w:r>
      <w:r w:rsidR="00383A63" w:rsidRPr="008A1A17">
        <w:t xml:space="preserve"> поселени</w:t>
      </w:r>
      <w:r w:rsidR="0060052A" w:rsidRPr="008A1A17">
        <w:t>я</w:t>
      </w:r>
      <w:r w:rsidR="00383A63" w:rsidRPr="008A1A17">
        <w:t xml:space="preserve"> Фединское</w:t>
      </w:r>
      <w:r w:rsidR="00383A63" w:rsidRPr="008A1A17">
        <w:rPr>
          <w:bCs/>
        </w:rPr>
        <w:t>.</w:t>
      </w:r>
    </w:p>
    <w:bookmarkEnd w:id="0"/>
    <w:p w:rsidR="0064610C" w:rsidRPr="008A1A17" w:rsidRDefault="00995ECA" w:rsidP="004F13C2">
      <w:pPr>
        <w:autoSpaceDE w:val="0"/>
        <w:autoSpaceDN w:val="0"/>
        <w:adjustRightInd w:val="0"/>
        <w:ind w:firstLine="567"/>
        <w:jc w:val="both"/>
      </w:pPr>
      <w:r w:rsidRPr="008A1A17">
        <w:rPr>
          <w:bCs/>
        </w:rPr>
        <w:t>При наличии недостоверных данных, нарушений бюджетного законодательства Российской Федерации в заключени</w:t>
      </w:r>
      <w:r w:rsidR="008A1A17" w:rsidRPr="008A1A17">
        <w:rPr>
          <w:bCs/>
        </w:rPr>
        <w:t>и</w:t>
      </w:r>
      <w:r w:rsidRPr="008A1A17">
        <w:rPr>
          <w:bCs/>
        </w:rPr>
        <w:t xml:space="preserve"> на годовой отчет об исполнении бюджета </w:t>
      </w:r>
      <w:r w:rsidR="00C51410" w:rsidRPr="008A1A17">
        <w:rPr>
          <w:bCs/>
        </w:rPr>
        <w:t>с</w:t>
      </w:r>
      <w:r w:rsidR="00383A63" w:rsidRPr="008A1A17">
        <w:t>ельско</w:t>
      </w:r>
      <w:r w:rsidR="00FD3574" w:rsidRPr="008A1A17">
        <w:t>го</w:t>
      </w:r>
      <w:r w:rsidR="00383A63" w:rsidRPr="008A1A17">
        <w:t xml:space="preserve"> поселени</w:t>
      </w:r>
      <w:r w:rsidR="00FD3574" w:rsidRPr="008A1A17">
        <w:t>я</w:t>
      </w:r>
      <w:r w:rsidR="00383A63" w:rsidRPr="008A1A17">
        <w:t xml:space="preserve"> Фединское</w:t>
      </w:r>
      <w:r w:rsidR="008A1A17" w:rsidRPr="008A1A17">
        <w:t xml:space="preserve"> </w:t>
      </w:r>
      <w:r w:rsidRPr="008A1A17">
        <w:rPr>
          <w:bCs/>
        </w:rPr>
        <w:t>указываются причины и следствия, которые привели к нарушениям бюджетного законодательства и недостоверности показателей годового отчета об исполнении бюджета</w:t>
      </w:r>
      <w:r w:rsidR="00C51410" w:rsidRPr="008A1A17">
        <w:t>с</w:t>
      </w:r>
      <w:r w:rsidR="00383A63" w:rsidRPr="008A1A17">
        <w:t>ельско</w:t>
      </w:r>
      <w:r w:rsidR="00FD3574" w:rsidRPr="008A1A17">
        <w:t>го</w:t>
      </w:r>
      <w:r w:rsidR="00383A63" w:rsidRPr="008A1A17">
        <w:t xml:space="preserve"> поселени</w:t>
      </w:r>
      <w:r w:rsidR="00FD3574" w:rsidRPr="008A1A17">
        <w:t>я</w:t>
      </w:r>
      <w:r w:rsidR="00383A63" w:rsidRPr="008A1A17">
        <w:t xml:space="preserve"> Фединское</w:t>
      </w:r>
      <w:r w:rsidRPr="008A1A17">
        <w:rPr>
          <w:bCs/>
        </w:rPr>
        <w:t>.</w:t>
      </w:r>
    </w:p>
    <w:p w:rsidR="000C6381" w:rsidRPr="00C5778A" w:rsidRDefault="00DA5DC6" w:rsidP="004F13C2">
      <w:pPr>
        <w:ind w:firstLine="567"/>
        <w:jc w:val="both"/>
      </w:pPr>
      <w:r w:rsidRPr="00C5778A">
        <w:t xml:space="preserve">Отчет об исполнении бюджета за </w:t>
      </w:r>
      <w:r w:rsidR="00267E51" w:rsidRPr="00C5778A">
        <w:t>201</w:t>
      </w:r>
      <w:r w:rsidR="008A1A17" w:rsidRPr="00C5778A">
        <w:t>5</w:t>
      </w:r>
      <w:r w:rsidRPr="00C5778A">
        <w:t xml:space="preserve"> год представлен в Контрольно-счетную </w:t>
      </w:r>
      <w:r w:rsidR="00672521" w:rsidRPr="00C5778A">
        <w:t>палату</w:t>
      </w:r>
      <w:r w:rsidR="008A1A17" w:rsidRPr="00C5778A">
        <w:t xml:space="preserve"> </w:t>
      </w:r>
      <w:r w:rsidR="006D6A1B" w:rsidRPr="00C5778A">
        <w:t>2</w:t>
      </w:r>
      <w:r w:rsidR="000279FA" w:rsidRPr="00C5778A">
        <w:t>5</w:t>
      </w:r>
      <w:r w:rsidR="00383A63" w:rsidRPr="00C5778A">
        <w:t>.0</w:t>
      </w:r>
      <w:r w:rsidR="000279FA" w:rsidRPr="00C5778A">
        <w:t>3</w:t>
      </w:r>
      <w:r w:rsidR="00672521" w:rsidRPr="00C5778A">
        <w:t>.</w:t>
      </w:r>
      <w:r w:rsidR="00267E51" w:rsidRPr="00C5778A">
        <w:t>201</w:t>
      </w:r>
      <w:r w:rsidR="008A1A17" w:rsidRPr="00C5778A">
        <w:t xml:space="preserve">6 </w:t>
      </w:r>
      <w:r w:rsidR="00672521" w:rsidRPr="00C5778A">
        <w:t>г.</w:t>
      </w:r>
      <w:r w:rsidRPr="00C5778A">
        <w:t>, что соответствует п</w:t>
      </w:r>
      <w:r w:rsidR="008F33EA" w:rsidRPr="00C5778A">
        <w:t>ункту</w:t>
      </w:r>
      <w:r w:rsidR="00A853EF" w:rsidRPr="00C5778A">
        <w:t xml:space="preserve"> </w:t>
      </w:r>
      <w:r w:rsidR="00B2070A">
        <w:t>3</w:t>
      </w:r>
      <w:r w:rsidRPr="00C5778A">
        <w:t xml:space="preserve"> ст</w:t>
      </w:r>
      <w:r w:rsidR="008F33EA" w:rsidRPr="00C5778A">
        <w:t>атьи</w:t>
      </w:r>
      <w:r w:rsidR="008A1A17" w:rsidRPr="00C5778A">
        <w:t xml:space="preserve"> </w:t>
      </w:r>
      <w:r w:rsidRPr="00B2070A">
        <w:t xml:space="preserve">264.4 </w:t>
      </w:r>
      <w:r w:rsidR="001B30CB" w:rsidRPr="00785BDE">
        <w:rPr>
          <w:bCs/>
        </w:rPr>
        <w:t xml:space="preserve">Бюджетного кодекса </w:t>
      </w:r>
      <w:r w:rsidR="001B30CB">
        <w:rPr>
          <w:bCs/>
        </w:rPr>
        <w:t>РФ</w:t>
      </w:r>
      <w:r w:rsidRPr="00C5778A">
        <w:t xml:space="preserve"> и </w:t>
      </w:r>
      <w:r w:rsidRPr="00B2070A">
        <w:t>п</w:t>
      </w:r>
      <w:r w:rsidR="008F33EA" w:rsidRPr="00B2070A">
        <w:t>ункту</w:t>
      </w:r>
      <w:r w:rsidR="00B2070A" w:rsidRPr="00B2070A">
        <w:t xml:space="preserve"> </w:t>
      </w:r>
      <w:r w:rsidR="006D6A1B" w:rsidRPr="00B2070A">
        <w:t>3</w:t>
      </w:r>
      <w:r w:rsidRPr="00B2070A">
        <w:t xml:space="preserve"> ст</w:t>
      </w:r>
      <w:r w:rsidR="008F33EA" w:rsidRPr="00B2070A">
        <w:t>атьи</w:t>
      </w:r>
      <w:r w:rsidR="00C5778A" w:rsidRPr="00B2070A">
        <w:t xml:space="preserve"> </w:t>
      </w:r>
      <w:r w:rsidR="00B2070A" w:rsidRPr="00B2070A">
        <w:t>32</w:t>
      </w:r>
      <w:r w:rsidRPr="00C5778A">
        <w:t xml:space="preserve"> Положения </w:t>
      </w:r>
      <w:r w:rsidR="006D6A1B" w:rsidRPr="00C5778A">
        <w:t>о</w:t>
      </w:r>
      <w:r w:rsidRPr="00C5778A">
        <w:t xml:space="preserve"> бюджетном процессе </w:t>
      </w:r>
      <w:r w:rsidR="00B521E0" w:rsidRPr="00C5778A">
        <w:t>с</w:t>
      </w:r>
      <w:r w:rsidR="00383A63" w:rsidRPr="00C5778A">
        <w:t>ельско</w:t>
      </w:r>
      <w:r w:rsidR="00FD06C6" w:rsidRPr="00C5778A">
        <w:t>го</w:t>
      </w:r>
      <w:r w:rsidR="00383A63" w:rsidRPr="00C5778A">
        <w:t xml:space="preserve"> поселени</w:t>
      </w:r>
      <w:r w:rsidR="00FD06C6" w:rsidRPr="00C5778A">
        <w:t>я</w:t>
      </w:r>
      <w:r w:rsidR="00383A63" w:rsidRPr="00C5778A">
        <w:t xml:space="preserve"> Фединское</w:t>
      </w:r>
      <w:r w:rsidR="000B6132" w:rsidRPr="00C5778A">
        <w:t xml:space="preserve"> с изменениями и дополнениями.</w:t>
      </w:r>
    </w:p>
    <w:p w:rsidR="006250ED" w:rsidRPr="00C5778A" w:rsidRDefault="006250ED" w:rsidP="004F13C2">
      <w:pPr>
        <w:ind w:firstLine="567"/>
        <w:jc w:val="both"/>
      </w:pPr>
      <w:r w:rsidRPr="00C5778A">
        <w:t>Согласно п</w:t>
      </w:r>
      <w:r w:rsidR="008F33EA" w:rsidRPr="00C5778A">
        <w:t xml:space="preserve">ункту </w:t>
      </w:r>
      <w:r w:rsidRPr="00C5778A">
        <w:t>3 ст</w:t>
      </w:r>
      <w:r w:rsidR="008F33EA" w:rsidRPr="00C5778A">
        <w:t>атьи</w:t>
      </w:r>
      <w:r w:rsidRPr="00C5778A">
        <w:t xml:space="preserve"> 264.1. </w:t>
      </w:r>
      <w:r w:rsidR="001B30CB" w:rsidRPr="00785BDE">
        <w:rPr>
          <w:bCs/>
        </w:rPr>
        <w:t xml:space="preserve">Бюджетного кодекса </w:t>
      </w:r>
      <w:r w:rsidR="001B30CB">
        <w:rPr>
          <w:bCs/>
        </w:rPr>
        <w:t>РФ</w:t>
      </w:r>
      <w:r w:rsidRPr="00C5778A">
        <w:t>, бюджетная отч</w:t>
      </w:r>
      <w:r w:rsidR="00FA3A94" w:rsidRPr="00C5778A">
        <w:t>е</w:t>
      </w:r>
      <w:r w:rsidRPr="00C5778A">
        <w:t>тность включает в себя:</w:t>
      </w:r>
    </w:p>
    <w:p w:rsidR="006250ED" w:rsidRPr="00C5778A" w:rsidRDefault="00AE7E06" w:rsidP="004F13C2">
      <w:pPr>
        <w:ind w:firstLine="567"/>
        <w:jc w:val="both"/>
      </w:pPr>
      <w:r w:rsidRPr="00C5778A">
        <w:t>-</w:t>
      </w:r>
      <w:r w:rsidR="0056756A" w:rsidRPr="00C5778A">
        <w:t> </w:t>
      </w:r>
      <w:r w:rsidR="006250ED" w:rsidRPr="00C5778A">
        <w:t>отч</w:t>
      </w:r>
      <w:r w:rsidR="00FA3A94" w:rsidRPr="00C5778A">
        <w:t>е</w:t>
      </w:r>
      <w:r w:rsidR="006250ED" w:rsidRPr="00C5778A">
        <w:t>т об исполнении бюджета;</w:t>
      </w:r>
    </w:p>
    <w:p w:rsidR="006250ED" w:rsidRPr="00C5778A" w:rsidRDefault="0056756A" w:rsidP="004F13C2">
      <w:pPr>
        <w:ind w:firstLine="567"/>
        <w:jc w:val="both"/>
      </w:pPr>
      <w:r w:rsidRPr="00C5778A">
        <w:t>- </w:t>
      </w:r>
      <w:r w:rsidR="006250ED" w:rsidRPr="00C5778A">
        <w:t>баланс исполнения бюджета;</w:t>
      </w:r>
    </w:p>
    <w:p w:rsidR="006250ED" w:rsidRPr="00C5778A" w:rsidRDefault="00AE7E06" w:rsidP="004F13C2">
      <w:pPr>
        <w:ind w:firstLine="567"/>
        <w:jc w:val="both"/>
      </w:pPr>
      <w:r w:rsidRPr="00C5778A">
        <w:t>-</w:t>
      </w:r>
      <w:r w:rsidR="0056756A" w:rsidRPr="00C5778A">
        <w:t> </w:t>
      </w:r>
      <w:r w:rsidR="006250ED" w:rsidRPr="00C5778A">
        <w:t>отч</w:t>
      </w:r>
      <w:r w:rsidR="00FA3A94" w:rsidRPr="00C5778A">
        <w:t>е</w:t>
      </w:r>
      <w:r w:rsidR="006250ED" w:rsidRPr="00C5778A">
        <w:t>т о финансовых результатах деятельности;</w:t>
      </w:r>
    </w:p>
    <w:p w:rsidR="006250ED" w:rsidRPr="00C5778A" w:rsidRDefault="0056756A" w:rsidP="004F13C2">
      <w:pPr>
        <w:ind w:firstLine="567"/>
        <w:jc w:val="both"/>
      </w:pPr>
      <w:r w:rsidRPr="00C5778A">
        <w:t>- </w:t>
      </w:r>
      <w:r w:rsidR="006250ED" w:rsidRPr="00C5778A">
        <w:t>отч</w:t>
      </w:r>
      <w:r w:rsidR="00FA3A94" w:rsidRPr="00C5778A">
        <w:t>е</w:t>
      </w:r>
      <w:r w:rsidR="006250ED" w:rsidRPr="00C5778A">
        <w:t>т о движении денежных средств;</w:t>
      </w:r>
    </w:p>
    <w:p w:rsidR="000B6148" w:rsidRPr="00C5778A" w:rsidRDefault="0056756A" w:rsidP="004F13C2">
      <w:pPr>
        <w:ind w:firstLine="567"/>
        <w:jc w:val="both"/>
      </w:pPr>
      <w:r w:rsidRPr="00C5778A">
        <w:t>- </w:t>
      </w:r>
      <w:r w:rsidR="00447EE6" w:rsidRPr="00C5778A">
        <w:t>пояснительную записку.</w:t>
      </w:r>
    </w:p>
    <w:p w:rsidR="00425D85" w:rsidRPr="00C5778A" w:rsidRDefault="00447EE6" w:rsidP="004F13C2">
      <w:pPr>
        <w:ind w:firstLine="567"/>
        <w:jc w:val="both"/>
      </w:pPr>
      <w:r w:rsidRPr="00C5778A">
        <w:t xml:space="preserve">Бюджетная отчетность </w:t>
      </w:r>
      <w:r w:rsidR="00B521E0" w:rsidRPr="00C5778A">
        <w:t>с</w:t>
      </w:r>
      <w:r w:rsidR="00C36ED9" w:rsidRPr="00C5778A">
        <w:t>ельского</w:t>
      </w:r>
      <w:r w:rsidR="006D211C" w:rsidRPr="00C5778A">
        <w:t xml:space="preserve"> поселени</w:t>
      </w:r>
      <w:r w:rsidR="00C36ED9" w:rsidRPr="00C5778A">
        <w:t>я</w:t>
      </w:r>
      <w:r w:rsidR="006D211C" w:rsidRPr="00C5778A">
        <w:t xml:space="preserve"> Фединское</w:t>
      </w:r>
      <w:r w:rsidR="00287476" w:rsidRPr="00C5778A">
        <w:t xml:space="preserve"> представлена в адрес К</w:t>
      </w:r>
      <w:r w:rsidR="004821FF" w:rsidRPr="00C5778A">
        <w:t xml:space="preserve">онтрольно-счетной палаты </w:t>
      </w:r>
      <w:r w:rsidRPr="00C5778A">
        <w:t>согласно требованиям ст</w:t>
      </w:r>
      <w:r w:rsidR="001F1E1A" w:rsidRPr="00C5778A">
        <w:t>атьи</w:t>
      </w:r>
      <w:r w:rsidRPr="00C5778A">
        <w:t xml:space="preserve"> </w:t>
      </w:r>
      <w:r w:rsidRPr="00B2070A">
        <w:t>264.4</w:t>
      </w:r>
      <w:r w:rsidRPr="00C5778A">
        <w:t xml:space="preserve"> </w:t>
      </w:r>
      <w:r w:rsidR="001B30CB" w:rsidRPr="00785BDE">
        <w:rPr>
          <w:bCs/>
        </w:rPr>
        <w:t xml:space="preserve">Бюджетного кодекса </w:t>
      </w:r>
      <w:r w:rsidR="001B30CB">
        <w:rPr>
          <w:bCs/>
        </w:rPr>
        <w:t>РФ</w:t>
      </w:r>
      <w:r w:rsidRPr="00C5778A">
        <w:t xml:space="preserve"> в полном объеме.</w:t>
      </w:r>
    </w:p>
    <w:p w:rsidR="00447EE6" w:rsidRPr="00B2070A" w:rsidRDefault="00447EE6" w:rsidP="004F13C2">
      <w:pPr>
        <w:pStyle w:val="a8"/>
        <w:spacing w:after="0"/>
        <w:ind w:firstLine="567"/>
        <w:jc w:val="both"/>
      </w:pPr>
      <w:r w:rsidRPr="00B2070A">
        <w:t>Бюджетная отчетность за 201</w:t>
      </w:r>
      <w:r w:rsidR="00C5778A" w:rsidRPr="00B2070A">
        <w:t>5</w:t>
      </w:r>
      <w:r w:rsidRPr="00B2070A">
        <w:t xml:space="preserve"> год составлена</w:t>
      </w:r>
      <w:r w:rsidR="0056756A" w:rsidRPr="00B2070A">
        <w:t xml:space="preserve"> в соответствии с требованиями </w:t>
      </w:r>
      <w:r w:rsidRPr="00B2070A">
        <w:t>ст</w:t>
      </w:r>
      <w:r w:rsidR="001F1E1A" w:rsidRPr="00B2070A">
        <w:t>атей</w:t>
      </w:r>
      <w:r w:rsidRPr="00B2070A">
        <w:t xml:space="preserve"> 264.1, 264.2 </w:t>
      </w:r>
      <w:r w:rsidR="001B30CB" w:rsidRPr="00785BDE">
        <w:rPr>
          <w:bCs/>
        </w:rPr>
        <w:t xml:space="preserve">Бюджетного кодекса </w:t>
      </w:r>
      <w:r w:rsidR="001B30CB">
        <w:rPr>
          <w:bCs/>
        </w:rPr>
        <w:t>РФ</w:t>
      </w:r>
      <w:r w:rsidRPr="00B2070A">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w:t>
      </w:r>
      <w:r w:rsidRPr="00B2070A">
        <w:lastRenderedPageBreak/>
        <w:t>Федерации, утвержденной приказом Мин</w:t>
      </w:r>
      <w:r w:rsidR="00852CEF">
        <w:t xml:space="preserve">истерства </w:t>
      </w:r>
      <w:r w:rsidRPr="00B2070A">
        <w:t>фина</w:t>
      </w:r>
      <w:r w:rsidR="00852CEF">
        <w:t>нсов</w:t>
      </w:r>
      <w:r w:rsidRPr="00B2070A">
        <w:t xml:space="preserve"> РФ от 28.12.2010 №</w:t>
      </w:r>
      <w:r w:rsidR="00175A9B" w:rsidRPr="00B2070A">
        <w:t> </w:t>
      </w:r>
      <w:r w:rsidRPr="00B2070A">
        <w:t>191н</w:t>
      </w:r>
      <w:r w:rsidR="00852CEF">
        <w:t xml:space="preserve"> (далее – Инструкция № 191н)</w:t>
      </w:r>
      <w:r w:rsidR="007673BA" w:rsidRPr="00B2070A">
        <w:t>, нарушений не установлено</w:t>
      </w:r>
      <w:r w:rsidRPr="00B2070A">
        <w:t>.</w:t>
      </w:r>
    </w:p>
    <w:p w:rsidR="00447EE6" w:rsidRPr="0053384C" w:rsidRDefault="00425D85" w:rsidP="004F13C2">
      <w:pPr>
        <w:pStyle w:val="a8"/>
        <w:spacing w:after="0"/>
        <w:ind w:firstLine="567"/>
        <w:jc w:val="both"/>
      </w:pPr>
      <w:r w:rsidRPr="0053384C">
        <w:t xml:space="preserve">Проверкой правильности заполнения </w:t>
      </w:r>
      <w:r w:rsidR="005C4990" w:rsidRPr="0053384C">
        <w:t xml:space="preserve">форм бюджетной </w:t>
      </w:r>
      <w:r w:rsidRPr="0053384C">
        <w:t>отчетности установлено, что все представленны</w:t>
      </w:r>
      <w:r w:rsidR="005C4990" w:rsidRPr="0053384C">
        <w:t>е</w:t>
      </w:r>
      <w:r w:rsidRPr="0053384C">
        <w:t xml:space="preserve"> форм</w:t>
      </w:r>
      <w:r w:rsidR="005C4990" w:rsidRPr="0053384C">
        <w:t>ы</w:t>
      </w:r>
      <w:r w:rsidR="00C5778A" w:rsidRPr="0053384C">
        <w:t xml:space="preserve"> </w:t>
      </w:r>
      <w:r w:rsidR="00372A9A" w:rsidRPr="0053384C">
        <w:t>соответств</w:t>
      </w:r>
      <w:r w:rsidR="005C4990" w:rsidRPr="0053384C">
        <w:t>уют</w:t>
      </w:r>
      <w:r w:rsidR="00372A9A" w:rsidRPr="0053384C">
        <w:t xml:space="preserve"> требованиям п</w:t>
      </w:r>
      <w:r w:rsidR="00A43A4C" w:rsidRPr="0053384C">
        <w:t>ункта</w:t>
      </w:r>
      <w:r w:rsidR="00372A9A" w:rsidRPr="0053384C">
        <w:t xml:space="preserve"> 8 Инструкции</w:t>
      </w:r>
      <w:r w:rsidR="00C5778A" w:rsidRPr="0053384C">
        <w:t xml:space="preserve"> </w:t>
      </w:r>
      <w:r w:rsidR="00A43A4C" w:rsidRPr="0053384C">
        <w:t>от 28.10.2010</w:t>
      </w:r>
      <w:r w:rsidR="0053384C" w:rsidRPr="0053384C">
        <w:t xml:space="preserve"> </w:t>
      </w:r>
      <w:r w:rsidR="00A43A4C" w:rsidRPr="0053384C">
        <w:t>№ </w:t>
      </w:r>
      <w:r w:rsidR="00E60021" w:rsidRPr="0053384C">
        <w:t>191н</w:t>
      </w:r>
      <w:r w:rsidR="00447EE6" w:rsidRPr="0053384C">
        <w:t>, нарушений не установлено</w:t>
      </w:r>
      <w:r w:rsidRPr="0053384C">
        <w:t>.</w:t>
      </w:r>
    </w:p>
    <w:p w:rsidR="00425D85" w:rsidRPr="004F13C2" w:rsidRDefault="00425D85" w:rsidP="004F13C2">
      <w:pPr>
        <w:pStyle w:val="a8"/>
        <w:spacing w:after="0"/>
        <w:ind w:firstLine="567"/>
        <w:jc w:val="both"/>
      </w:pPr>
      <w:r w:rsidRPr="004F13C2">
        <w:t xml:space="preserve">Во всех формах </w:t>
      </w:r>
      <w:r w:rsidR="005C4990" w:rsidRPr="004F13C2">
        <w:t xml:space="preserve">бюджетной </w:t>
      </w:r>
      <w:r w:rsidRPr="004F13C2">
        <w:t>отчетности заполнены обязательные реквизиты (отчетная дата, наименование органа, организующего исполнение бюджета, наименование бюджета, коды по ОКУД ОКЕИ, пер</w:t>
      </w:r>
      <w:r w:rsidR="0056756A" w:rsidRPr="004F13C2">
        <w:t>иодичность, единицы измерения).</w:t>
      </w:r>
    </w:p>
    <w:p w:rsidR="00124421" w:rsidRPr="004F13C2" w:rsidRDefault="0041006B" w:rsidP="004F13C2">
      <w:pPr>
        <w:pStyle w:val="a8"/>
        <w:spacing w:after="0"/>
        <w:ind w:firstLine="567"/>
        <w:jc w:val="both"/>
      </w:pPr>
      <w:r w:rsidRPr="004F13C2">
        <w:t>Проверкой достоверности данных финансовой отчетности и иной оперативной информации об исполнении бюджета, проведенной путем сопоставления бухгалтерской отчетности на конец предшествующего проверяемому периоду, и на начало отчетного периода искажений не установлено.</w:t>
      </w:r>
    </w:p>
    <w:p w:rsidR="000B6132" w:rsidRPr="004F13C2" w:rsidRDefault="000B6132" w:rsidP="004F13C2">
      <w:pPr>
        <w:ind w:firstLine="567"/>
        <w:jc w:val="both"/>
      </w:pPr>
      <w:r w:rsidRPr="004F13C2">
        <w:t>Заключение подготовлено на основании проведенной проверки отчета об исполнении бюджета сельского поселения Фединское за 201</w:t>
      </w:r>
      <w:r w:rsidR="004F13C2" w:rsidRPr="004F13C2">
        <w:t>5</w:t>
      </w:r>
      <w:r w:rsidRPr="004F13C2">
        <w:t xml:space="preserve"> год, а также данных бюджетной отчетности отдела по финансам, бухгалтерскому учету и отчетности администрации сельского поселения Фединское.</w:t>
      </w:r>
    </w:p>
    <w:p w:rsidR="000B6132" w:rsidRPr="004F13C2" w:rsidRDefault="000B6132" w:rsidP="004F13C2">
      <w:pPr>
        <w:ind w:firstLine="567"/>
        <w:jc w:val="both"/>
      </w:pPr>
      <w:r w:rsidRPr="004F13C2">
        <w:t xml:space="preserve">Внешняя проверка отчета об исполнении бюджета проведена в соответствии с требованиями статей 157 и </w:t>
      </w:r>
      <w:r w:rsidRPr="0053384C">
        <w:t>264.4 БК РФ</w:t>
      </w:r>
      <w:r w:rsidRPr="004F13C2">
        <w:t xml:space="preserve"> и </w:t>
      </w:r>
      <w:r w:rsidR="002572BA" w:rsidRPr="004F13C2">
        <w:t>статьи</w:t>
      </w:r>
      <w:r w:rsidRPr="004F13C2">
        <w:t xml:space="preserve"> </w:t>
      </w:r>
      <w:r w:rsidRPr="0053384C">
        <w:t>1</w:t>
      </w:r>
      <w:r w:rsidR="002572BA" w:rsidRPr="0053384C">
        <w:t>2</w:t>
      </w:r>
      <w:r w:rsidR="0053384C">
        <w:t xml:space="preserve"> </w:t>
      </w:r>
      <w:r w:rsidRPr="004F13C2">
        <w:t>Положения о Контрольно-счетной палате Воскр</w:t>
      </w:r>
      <w:r w:rsidR="0053384C">
        <w:t>есенского муниципального района</w:t>
      </w:r>
      <w:r w:rsidRPr="004F13C2">
        <w:t>.</w:t>
      </w:r>
    </w:p>
    <w:p w:rsidR="000B6132" w:rsidRPr="004F13C2" w:rsidRDefault="000B6132" w:rsidP="004F13C2">
      <w:pPr>
        <w:ind w:firstLine="567"/>
        <w:jc w:val="both"/>
      </w:pPr>
      <w:r w:rsidRPr="004F13C2">
        <w:t xml:space="preserve">Анализ отчета осуществлялся путем сравнения значений бюджетного назначения по конкретным кодам бюджетной классификации с данными, приведенными в Отчете и с данными по исполнению бюджета </w:t>
      </w:r>
      <w:r w:rsidR="0053384C">
        <w:t>сельского</w:t>
      </w:r>
      <w:r w:rsidRPr="004F13C2">
        <w:t xml:space="preserve"> поселения </w:t>
      </w:r>
      <w:r w:rsidR="0053384C">
        <w:t>Фединское</w:t>
      </w:r>
      <w:r w:rsidRPr="004F13C2">
        <w:t>, полученными в ходе проведенных контрольных мероприятий Контрольно-счетной палатой.</w:t>
      </w:r>
    </w:p>
    <w:p w:rsidR="0032072C" w:rsidRPr="004F13C2" w:rsidRDefault="0032072C" w:rsidP="00630343">
      <w:pPr>
        <w:ind w:firstLine="540"/>
        <w:jc w:val="both"/>
        <w:rPr>
          <w:bCs/>
        </w:rPr>
      </w:pPr>
    </w:p>
    <w:p w:rsidR="000E2CF5" w:rsidRPr="004F13C2" w:rsidRDefault="000E2CF5" w:rsidP="002F6BE2">
      <w:pPr>
        <w:jc w:val="center"/>
        <w:rPr>
          <w:b/>
        </w:rPr>
      </w:pPr>
      <w:r w:rsidRPr="004F13C2">
        <w:rPr>
          <w:b/>
        </w:rPr>
        <w:t>Макроэкономические условия исполнения бюджета за 201</w:t>
      </w:r>
      <w:r w:rsidR="004F13C2" w:rsidRPr="004F13C2">
        <w:rPr>
          <w:b/>
        </w:rPr>
        <w:t xml:space="preserve">5 </w:t>
      </w:r>
      <w:r w:rsidRPr="004F13C2">
        <w:rPr>
          <w:b/>
        </w:rPr>
        <w:t>год</w:t>
      </w:r>
    </w:p>
    <w:p w:rsidR="00DC5099" w:rsidRPr="004F13C2" w:rsidRDefault="00DC5099" w:rsidP="001251C1">
      <w:pPr>
        <w:ind w:firstLine="567"/>
        <w:jc w:val="center"/>
        <w:rPr>
          <w:b/>
        </w:rPr>
      </w:pPr>
    </w:p>
    <w:p w:rsidR="00E77D84" w:rsidRPr="004F13C2" w:rsidRDefault="00717EE3" w:rsidP="002F6BE2">
      <w:pPr>
        <w:tabs>
          <w:tab w:val="left" w:pos="426"/>
        </w:tabs>
        <w:ind w:firstLine="567"/>
        <w:jc w:val="both"/>
      </w:pPr>
      <w:r w:rsidRPr="004F13C2">
        <w:t>Законом Московской области №</w:t>
      </w:r>
      <w:r w:rsidR="00385463" w:rsidRPr="004F13C2">
        <w:t> </w:t>
      </w:r>
      <w:r w:rsidRPr="004F13C2">
        <w:t>199/2004-ОЗ «О статусе и границах Воскресенского муниципального района и вновь образованных в его составе муниципальных образований» были образованы муниципальные образования и на карте Воскресенского муниципального района Московской области появились шесть новых муниципаль</w:t>
      </w:r>
      <w:r w:rsidR="00B521E0" w:rsidRPr="004F13C2">
        <w:t>ных образований, в том числе и с</w:t>
      </w:r>
      <w:r w:rsidRPr="004F13C2">
        <w:t>ельское поселение Фединское. В него вошли 4 из 11 сельских административных округ</w:t>
      </w:r>
      <w:r w:rsidR="00385463" w:rsidRPr="004F13C2">
        <w:t>ов</w:t>
      </w:r>
      <w:r w:rsidRPr="004F13C2">
        <w:t>. Центром поселения является село Федино. Поселение расположено на правобережье Москвы-реки в 60-100</w:t>
      </w:r>
      <w:r w:rsidR="00037100" w:rsidRPr="004F13C2">
        <w:t> </w:t>
      </w:r>
      <w:r w:rsidRPr="004F13C2">
        <w:t>км к юго-востоку от Москвы и граничит на севере и западе с Раменским районом, на юге с Коломенским, на юго-западе со Ступинским рай</w:t>
      </w:r>
      <w:r w:rsidR="004C7BE6" w:rsidRPr="004F13C2">
        <w:t xml:space="preserve">оном. На востоке границей </w:t>
      </w:r>
      <w:r w:rsidRPr="004F13C2">
        <w:t>поселения с городом Воскресенском служит река Москва, которая обеспечивает относительно легкий выход местных производителей на рынки других регионов. На западе через территорию поселения проходит</w:t>
      </w:r>
      <w:r w:rsidR="004F13C2">
        <w:t xml:space="preserve"> </w:t>
      </w:r>
      <w:r w:rsidRPr="004F13C2">
        <w:t>автомобильная</w:t>
      </w:r>
      <w:r w:rsidR="006544F7" w:rsidRPr="004F13C2">
        <w:t xml:space="preserve"> дорога Урал</w:t>
      </w:r>
      <w:r w:rsidR="006C39F5" w:rsidRPr="004F13C2">
        <w:t>-5</w:t>
      </w:r>
      <w:r w:rsidR="006544F7" w:rsidRPr="004F13C2">
        <w:t>,с</w:t>
      </w:r>
      <w:r w:rsidRPr="004F13C2">
        <w:t>оединяющая Москву с южными и юго-восточными регионами нашей страны, а также подмосковная кольцевая дорога.</w:t>
      </w:r>
    </w:p>
    <w:p w:rsidR="00717EE3" w:rsidRPr="004F13C2" w:rsidRDefault="00717EE3" w:rsidP="002F6BE2">
      <w:pPr>
        <w:tabs>
          <w:tab w:val="left" w:pos="426"/>
        </w:tabs>
        <w:ind w:firstLine="567"/>
        <w:jc w:val="both"/>
      </w:pPr>
      <w:r w:rsidRPr="004F13C2">
        <w:t>По площади поселение не велико – занимает 18</w:t>
      </w:r>
      <w:r w:rsidR="00037100" w:rsidRPr="004F13C2">
        <w:t> </w:t>
      </w:r>
      <w:r w:rsidRPr="004F13C2">
        <w:t>988 га. На территории находятся 30 населенных пунктов,7 храмов, 5 школ, 4 детских сада, 9 клубов, 6 амбулаторий,6 библиотек. В поселении живут и трудятся 7</w:t>
      </w:r>
      <w:r w:rsidR="00037100" w:rsidRPr="004F13C2">
        <w:t> </w:t>
      </w:r>
      <w:r w:rsidRPr="004F13C2">
        <w:t>300 человек. Земли поселения богаты залежами известняка – в Ачкасовском и Ратмировском месторождениях. Его используют, как сырье цементной промышленности, на бут и щебень, для производства известковой муки. Хорошее обнажение озерных глин имеется у с</w:t>
      </w:r>
      <w:r w:rsidR="00385463" w:rsidRPr="004F13C2">
        <w:t>ела</w:t>
      </w:r>
      <w:r w:rsidR="004F13C2" w:rsidRPr="004F13C2">
        <w:t xml:space="preserve"> </w:t>
      </w:r>
      <w:r w:rsidR="00037100" w:rsidRPr="004F13C2">
        <w:t>Марчуги.</w:t>
      </w:r>
    </w:p>
    <w:p w:rsidR="004C7BE6" w:rsidRPr="001251C1" w:rsidRDefault="004C7BE6" w:rsidP="002F6BE2">
      <w:pPr>
        <w:ind w:firstLine="567"/>
        <w:jc w:val="both"/>
      </w:pPr>
      <w:r w:rsidRPr="001251C1">
        <w:t xml:space="preserve">В состав территории </w:t>
      </w:r>
      <w:r w:rsidR="000E7CC8" w:rsidRPr="001251C1">
        <w:t>сельского</w:t>
      </w:r>
      <w:r w:rsidRPr="001251C1">
        <w:t xml:space="preserve"> поселения Фединское входят тридцать населенных пунктов: село Федино, деревня Аргуново, село Ачкасово, село Невское, деревня Вертячево, деревня Глиньково, деревня Городище, деревня Гостилово, деревня Грецкая, село Карпово, деревня Катунино, село Константиново, село Косяково, деревня Лукьяново, деревня Максимовка, село Марчуги, деревня Муромцево, село Новлянское, деревня Новотроицкое, деревня Перебатино, село Петровское, деревня Ратмирово, деревня Ратчино, село Сабурово, деревня Свистягино, поселок Сетовка, деревня Скрипино, деревня Степанщино, деревня Субботино, деревня Чаплыгино и прилегающие к ним земли общего пользования и другие земли независимо от форм собственности </w:t>
      </w:r>
      <w:r w:rsidRPr="001251C1">
        <w:lastRenderedPageBreak/>
        <w:t>и целевого назначения. Поселение входит в состав территории Воскресенского муниципального района Московской области, которое выделяется своей историей.</w:t>
      </w:r>
    </w:p>
    <w:p w:rsidR="0005746B" w:rsidRPr="001251C1" w:rsidRDefault="0005746B" w:rsidP="002F6BE2">
      <w:pPr>
        <w:ind w:firstLine="567"/>
        <w:jc w:val="both"/>
      </w:pPr>
      <w:r w:rsidRPr="001251C1">
        <w:t xml:space="preserve">В поселении действуют 120 крупных и мелких предприятий. Наиболее крупные из них: ЗАО «ВЗЖБИ» </w:t>
      </w:r>
      <w:r w:rsidR="00181B92" w:rsidRPr="001251C1">
        <w:t>–</w:t>
      </w:r>
      <w:r w:rsidRPr="001251C1">
        <w:t xml:space="preserve"> выпускает бетонные блоки для строительства, современное высокотехническое металлургическое предприятие для переработки алюминиевого лома и промышленных отходов </w:t>
      </w:r>
      <w:r w:rsidR="00EE5F3F" w:rsidRPr="001251C1">
        <w:t xml:space="preserve">ОАО «Мособлпроммонтаж», ООО «Эй-Джи </w:t>
      </w:r>
      <w:r w:rsidRPr="001251C1">
        <w:t>Строймаркет» выпускает изделия из бетона, гипса, и цемента и сухие строительные смеси, ООО «Эрисманн» спе</w:t>
      </w:r>
      <w:r w:rsidR="001251C1" w:rsidRPr="001251C1">
        <w:t>циализируется на выпуске обоев.</w:t>
      </w:r>
    </w:p>
    <w:p w:rsidR="00C0325A" w:rsidRPr="00C0325A" w:rsidRDefault="00C0325A" w:rsidP="002F6BE2">
      <w:pPr>
        <w:pStyle w:val="aa"/>
        <w:shd w:val="clear" w:color="auto" w:fill="FFFFFF"/>
        <w:spacing w:before="0" w:beforeAutospacing="0" w:after="0" w:afterAutospacing="0"/>
        <w:ind w:firstLine="567"/>
        <w:jc w:val="both"/>
        <w:rPr>
          <w:color w:val="000000"/>
        </w:rPr>
      </w:pPr>
      <w:r w:rsidRPr="00C0325A">
        <w:rPr>
          <w:color w:val="000000"/>
        </w:rPr>
        <w:t>На территории находятся три крупных сельскохозяйственных предприятия Воскресенского района - ОАО «Ачкасово», ЗАО «Родина», и ЗАО «Воскресенское». Направлением этих сельхозпредприятий является мясомолочное животноводство и растениеводство.</w:t>
      </w:r>
    </w:p>
    <w:p w:rsidR="00E77D84" w:rsidRPr="00C0325A" w:rsidRDefault="00E77D84" w:rsidP="002F6BE2">
      <w:pPr>
        <w:ind w:firstLine="567"/>
        <w:jc w:val="both"/>
      </w:pPr>
    </w:p>
    <w:p w:rsidR="000E2CF5" w:rsidRPr="001251C1" w:rsidRDefault="008F1D3B" w:rsidP="002F6BE2">
      <w:pPr>
        <w:pStyle w:val="cb"/>
        <w:spacing w:before="0" w:beforeAutospacing="0" w:after="0" w:afterAutospacing="0"/>
      </w:pPr>
      <w:r>
        <w:rPr>
          <w:lang w:val="en-US"/>
        </w:rPr>
        <w:t>II</w:t>
      </w:r>
      <w:r w:rsidR="001251C1">
        <w:t>. </w:t>
      </w:r>
      <w:r w:rsidR="000E2CF5" w:rsidRPr="001251C1">
        <w:t>Доход</w:t>
      </w:r>
      <w:r w:rsidR="00EE5F3F" w:rsidRPr="001251C1">
        <w:t>ы бюджета с</w:t>
      </w:r>
      <w:r w:rsidR="00123924" w:rsidRPr="001251C1">
        <w:t>ельско</w:t>
      </w:r>
      <w:r w:rsidR="006376BF" w:rsidRPr="001251C1">
        <w:t>го</w:t>
      </w:r>
      <w:r w:rsidR="00385463" w:rsidRPr="001251C1">
        <w:t xml:space="preserve"> поселен</w:t>
      </w:r>
      <w:r w:rsidR="006376BF" w:rsidRPr="001251C1">
        <w:t>ия</w:t>
      </w:r>
      <w:r w:rsidR="00123924" w:rsidRPr="001251C1">
        <w:t xml:space="preserve"> Фединское</w:t>
      </w:r>
    </w:p>
    <w:p w:rsidR="000E2CF5" w:rsidRPr="001251C1" w:rsidRDefault="000E2CF5" w:rsidP="004821FF">
      <w:pPr>
        <w:pStyle w:val="cb"/>
        <w:spacing w:before="0" w:beforeAutospacing="0" w:after="0" w:afterAutospacing="0"/>
        <w:ind w:left="540" w:firstLine="540"/>
      </w:pPr>
    </w:p>
    <w:p w:rsidR="004071BA" w:rsidRPr="001251C1" w:rsidRDefault="000E2CF5" w:rsidP="002F6BE2">
      <w:pPr>
        <w:pStyle w:val="aa"/>
        <w:spacing w:before="0" w:beforeAutospacing="0" w:after="0" w:afterAutospacing="0"/>
        <w:ind w:firstLine="567"/>
        <w:jc w:val="both"/>
      </w:pPr>
      <w:r w:rsidRPr="001251C1">
        <w:t xml:space="preserve">Решением Совета </w:t>
      </w:r>
      <w:r w:rsidR="00ED24FF" w:rsidRPr="001251C1">
        <w:t>д</w:t>
      </w:r>
      <w:r w:rsidRPr="001251C1">
        <w:t xml:space="preserve">епутатов </w:t>
      </w:r>
      <w:r w:rsidR="000E7CC8" w:rsidRPr="001251C1">
        <w:t>с</w:t>
      </w:r>
      <w:r w:rsidR="00FD2429" w:rsidRPr="001251C1">
        <w:t>ельско</w:t>
      </w:r>
      <w:r w:rsidR="000E7CC8" w:rsidRPr="001251C1">
        <w:t>го</w:t>
      </w:r>
      <w:r w:rsidR="00FD2429" w:rsidRPr="001251C1">
        <w:t xml:space="preserve"> поселени</w:t>
      </w:r>
      <w:r w:rsidR="000E7CC8" w:rsidRPr="001251C1">
        <w:t>я</w:t>
      </w:r>
      <w:r w:rsidR="00FD2429" w:rsidRPr="001251C1">
        <w:t xml:space="preserve"> Фединское</w:t>
      </w:r>
      <w:r w:rsidRPr="001251C1">
        <w:t xml:space="preserve"> от </w:t>
      </w:r>
      <w:r w:rsidR="001251C1" w:rsidRPr="001251C1">
        <w:t>26</w:t>
      </w:r>
      <w:r w:rsidRPr="001251C1">
        <w:t>.12.201</w:t>
      </w:r>
      <w:r w:rsidR="001251C1" w:rsidRPr="001251C1">
        <w:t xml:space="preserve">4 </w:t>
      </w:r>
      <w:r w:rsidRPr="001251C1">
        <w:t>№</w:t>
      </w:r>
      <w:r w:rsidR="00061185" w:rsidRPr="001251C1">
        <w:t> </w:t>
      </w:r>
      <w:r w:rsidR="001251C1" w:rsidRPr="001251C1">
        <w:t xml:space="preserve">51/8 </w:t>
      </w:r>
      <w:r w:rsidRPr="001251C1">
        <w:t xml:space="preserve">«О бюджете муниципального </w:t>
      </w:r>
      <w:r w:rsidR="00FD2429" w:rsidRPr="001251C1">
        <w:t>образования «Сельское поселение Фединское»</w:t>
      </w:r>
      <w:r w:rsidR="00374AE4" w:rsidRPr="001251C1">
        <w:t xml:space="preserve"> на</w:t>
      </w:r>
      <w:r w:rsidRPr="001251C1">
        <w:t xml:space="preserve"> 201</w:t>
      </w:r>
      <w:r w:rsidR="001251C1" w:rsidRPr="001251C1">
        <w:t>5</w:t>
      </w:r>
      <w:r w:rsidR="00374AE4" w:rsidRPr="001251C1">
        <w:t xml:space="preserve"> год</w:t>
      </w:r>
      <w:r w:rsidR="008921B1" w:rsidRPr="001251C1">
        <w:t>»</w:t>
      </w:r>
      <w:r w:rsidRPr="001251C1">
        <w:t xml:space="preserve"> были утверждены бюджетные назначения по основным кодам бюджетной классификации доходов в разрезе групп и подгрупп.</w:t>
      </w:r>
    </w:p>
    <w:p w:rsidR="007825DD" w:rsidRPr="00602372" w:rsidRDefault="000E2CF5" w:rsidP="00852CEF">
      <w:pPr>
        <w:pStyle w:val="aa"/>
        <w:spacing w:before="0" w:beforeAutospacing="0" w:after="0" w:afterAutospacing="0"/>
        <w:ind w:firstLine="567"/>
        <w:jc w:val="both"/>
      </w:pPr>
      <w:r w:rsidRPr="00602372">
        <w:t xml:space="preserve">Кроме того, </w:t>
      </w:r>
      <w:r w:rsidR="000E7CC8" w:rsidRPr="00602372">
        <w:t>р</w:t>
      </w:r>
      <w:r w:rsidRPr="00602372">
        <w:t xml:space="preserve">ешениями Совета </w:t>
      </w:r>
      <w:r w:rsidR="00ED24FF" w:rsidRPr="00602372">
        <w:t>д</w:t>
      </w:r>
      <w:r w:rsidRPr="00602372">
        <w:t xml:space="preserve">епутатов </w:t>
      </w:r>
      <w:r w:rsidR="000E7CC8" w:rsidRPr="00602372">
        <w:t>с</w:t>
      </w:r>
      <w:r w:rsidR="00B25B09" w:rsidRPr="00602372">
        <w:t>ельско</w:t>
      </w:r>
      <w:r w:rsidR="000E7CC8" w:rsidRPr="00602372">
        <w:t>го</w:t>
      </w:r>
      <w:r w:rsidR="00B25B09" w:rsidRPr="00602372">
        <w:t xml:space="preserve"> </w:t>
      </w:r>
      <w:r w:rsidR="00B25B09" w:rsidRPr="00C0325A">
        <w:t>поселени</w:t>
      </w:r>
      <w:r w:rsidR="000E7CC8" w:rsidRPr="00C0325A">
        <w:t>я</w:t>
      </w:r>
      <w:r w:rsidR="00602372" w:rsidRPr="00C0325A">
        <w:t xml:space="preserve"> </w:t>
      </w:r>
      <w:r w:rsidR="00B25B09" w:rsidRPr="00C0325A">
        <w:t>Фединское</w:t>
      </w:r>
      <w:r w:rsidRPr="00C0325A">
        <w:t xml:space="preserve"> от</w:t>
      </w:r>
      <w:r w:rsidR="00ED24FF" w:rsidRPr="00C0325A">
        <w:t xml:space="preserve">: </w:t>
      </w:r>
      <w:r w:rsidR="00C0325A" w:rsidRPr="00C0325A">
        <w:t xml:space="preserve">18.02.2015 </w:t>
      </w:r>
      <w:r w:rsidR="00B25B09" w:rsidRPr="00C0325A">
        <w:t>№</w:t>
      </w:r>
      <w:r w:rsidR="00E4112D" w:rsidRPr="00C0325A">
        <w:t> </w:t>
      </w:r>
      <w:r w:rsidR="00C0325A" w:rsidRPr="00C0325A">
        <w:t>51/8</w:t>
      </w:r>
      <w:r w:rsidR="00721348" w:rsidRPr="00C0325A">
        <w:t xml:space="preserve">, </w:t>
      </w:r>
      <w:r w:rsidR="00C0325A" w:rsidRPr="00C0325A">
        <w:t>24</w:t>
      </w:r>
      <w:r w:rsidR="00721348" w:rsidRPr="00C0325A">
        <w:t>.0</w:t>
      </w:r>
      <w:r w:rsidR="00E4112D" w:rsidRPr="00C0325A">
        <w:t>6</w:t>
      </w:r>
      <w:r w:rsidR="00721348" w:rsidRPr="00C0325A">
        <w:t>.201</w:t>
      </w:r>
      <w:r w:rsidR="00C0325A" w:rsidRPr="00C0325A">
        <w:t>5</w:t>
      </w:r>
      <w:r w:rsidR="00E4112D" w:rsidRPr="00C0325A">
        <w:t xml:space="preserve"> </w:t>
      </w:r>
      <w:r w:rsidR="00721348" w:rsidRPr="00C0325A">
        <w:t>№</w:t>
      </w:r>
      <w:r w:rsidR="00E4112D" w:rsidRPr="00C0325A">
        <w:t> </w:t>
      </w:r>
      <w:r w:rsidR="00C0325A" w:rsidRPr="00C0325A">
        <w:t>77/13</w:t>
      </w:r>
      <w:r w:rsidR="00721348" w:rsidRPr="00C0325A">
        <w:t xml:space="preserve">, </w:t>
      </w:r>
      <w:r w:rsidR="00C0325A" w:rsidRPr="00C0325A">
        <w:t>18</w:t>
      </w:r>
      <w:r w:rsidR="00721348" w:rsidRPr="00C0325A">
        <w:t>.0</w:t>
      </w:r>
      <w:r w:rsidR="00E4112D" w:rsidRPr="00C0325A">
        <w:t>9</w:t>
      </w:r>
      <w:r w:rsidR="00721348" w:rsidRPr="00C0325A">
        <w:t>.201</w:t>
      </w:r>
      <w:r w:rsidR="00C0325A" w:rsidRPr="00C0325A">
        <w:t>5</w:t>
      </w:r>
      <w:r w:rsidR="00721348" w:rsidRPr="00C0325A">
        <w:t xml:space="preserve"> №</w:t>
      </w:r>
      <w:r w:rsidR="00E4112D" w:rsidRPr="00C0325A">
        <w:t> </w:t>
      </w:r>
      <w:r w:rsidR="00C0325A" w:rsidRPr="00C0325A">
        <w:t>87/15</w:t>
      </w:r>
      <w:r w:rsidR="003762CC" w:rsidRPr="00C0325A">
        <w:t>,</w:t>
      </w:r>
      <w:r w:rsidR="00C0325A" w:rsidRPr="00C0325A">
        <w:t xml:space="preserve"> </w:t>
      </w:r>
      <w:r w:rsidR="001950A6">
        <w:t xml:space="preserve">21.10.2015 № 98/16, </w:t>
      </w:r>
      <w:r w:rsidR="00E070D3" w:rsidRPr="00C0325A">
        <w:t>2</w:t>
      </w:r>
      <w:r w:rsidR="00C0325A" w:rsidRPr="00C0325A">
        <w:t>3</w:t>
      </w:r>
      <w:r w:rsidR="003762CC" w:rsidRPr="00C0325A">
        <w:t>.1</w:t>
      </w:r>
      <w:r w:rsidR="005A372B" w:rsidRPr="00C0325A">
        <w:t>2</w:t>
      </w:r>
      <w:r w:rsidR="003762CC" w:rsidRPr="00C0325A">
        <w:t>.201</w:t>
      </w:r>
      <w:r w:rsidR="00C0325A" w:rsidRPr="00C0325A">
        <w:t xml:space="preserve">5 </w:t>
      </w:r>
      <w:r w:rsidR="003762CC" w:rsidRPr="00C0325A">
        <w:t>№</w:t>
      </w:r>
      <w:r w:rsidR="00C0325A" w:rsidRPr="00C0325A">
        <w:t> 109</w:t>
      </w:r>
      <w:r w:rsidR="00C0325A">
        <w:t>/18</w:t>
      </w:r>
      <w:r w:rsidR="00602372" w:rsidRPr="00602372">
        <w:t xml:space="preserve"> </w:t>
      </w:r>
      <w:r w:rsidRPr="00602372">
        <w:t>были произведены корректировки бюджетных назначений на 201</w:t>
      </w:r>
      <w:r w:rsidR="00602372" w:rsidRPr="00602372">
        <w:t>5</w:t>
      </w:r>
      <w:r w:rsidRPr="00602372">
        <w:t xml:space="preserve"> год. В результате чего, бюджетные назначения на 201</w:t>
      </w:r>
      <w:r w:rsidR="00602372" w:rsidRPr="00602372">
        <w:t>5</w:t>
      </w:r>
      <w:r w:rsidR="009622D3" w:rsidRPr="00602372">
        <w:t xml:space="preserve"> год по доходам бюджета </w:t>
      </w:r>
      <w:r w:rsidR="00EE5F3F" w:rsidRPr="00602372">
        <w:t>с</w:t>
      </w:r>
      <w:r w:rsidR="009622D3" w:rsidRPr="00602372">
        <w:t>ельско</w:t>
      </w:r>
      <w:r w:rsidR="00E4112D" w:rsidRPr="00602372">
        <w:t>го</w:t>
      </w:r>
      <w:r w:rsidR="009622D3" w:rsidRPr="00602372">
        <w:t xml:space="preserve"> поселени</w:t>
      </w:r>
      <w:r w:rsidR="00E4112D" w:rsidRPr="00602372">
        <w:t>я</w:t>
      </w:r>
      <w:r w:rsidR="009622D3" w:rsidRPr="00602372">
        <w:t xml:space="preserve"> Фединское</w:t>
      </w:r>
      <w:r w:rsidRPr="00602372">
        <w:t xml:space="preserve"> были </w:t>
      </w:r>
      <w:r w:rsidR="007D2B13">
        <w:t>увеличены</w:t>
      </w:r>
      <w:r w:rsidRPr="00602372">
        <w:t xml:space="preserve"> </w:t>
      </w:r>
      <w:r w:rsidRPr="007D2B13">
        <w:t xml:space="preserve">на </w:t>
      </w:r>
      <w:r w:rsidR="007D2B13" w:rsidRPr="007D2B13">
        <w:rPr>
          <w:b/>
        </w:rPr>
        <w:t>11,8</w:t>
      </w:r>
      <w:r w:rsidRPr="007D2B13">
        <w:rPr>
          <w:b/>
        </w:rPr>
        <w:t>%</w:t>
      </w:r>
      <w:r w:rsidRPr="00602372">
        <w:t xml:space="preserve"> или на общую сумму </w:t>
      </w:r>
      <w:r w:rsidR="007D2B13">
        <w:rPr>
          <w:b/>
        </w:rPr>
        <w:t>6 614,1</w:t>
      </w:r>
      <w:r w:rsidRPr="00602372">
        <w:rPr>
          <w:b/>
        </w:rPr>
        <w:t xml:space="preserve"> тыс. руб</w:t>
      </w:r>
      <w:r w:rsidR="00667E3D" w:rsidRPr="00602372">
        <w:rPr>
          <w:b/>
        </w:rPr>
        <w:t>лей</w:t>
      </w:r>
      <w:r w:rsidRPr="00602372">
        <w:t xml:space="preserve"> и составили </w:t>
      </w:r>
      <w:r w:rsidR="00602372" w:rsidRPr="00602372">
        <w:rPr>
          <w:b/>
        </w:rPr>
        <w:t>62</w:t>
      </w:r>
      <w:r w:rsidR="007D2B13">
        <w:rPr>
          <w:b/>
        </w:rPr>
        <w:t> </w:t>
      </w:r>
      <w:r w:rsidR="00602372" w:rsidRPr="00602372">
        <w:rPr>
          <w:b/>
        </w:rPr>
        <w:t>50</w:t>
      </w:r>
      <w:r w:rsidR="007D2B13">
        <w:rPr>
          <w:b/>
        </w:rPr>
        <w:t>3,0</w:t>
      </w:r>
      <w:r w:rsidRPr="00602372">
        <w:rPr>
          <w:b/>
        </w:rPr>
        <w:t xml:space="preserve"> тыс. руб</w:t>
      </w:r>
      <w:r w:rsidR="00667E3D" w:rsidRPr="00602372">
        <w:rPr>
          <w:b/>
        </w:rPr>
        <w:t>лей</w:t>
      </w:r>
      <w:r w:rsidRPr="00602372">
        <w:t xml:space="preserve">, против первоначально установленного плана в сумме </w:t>
      </w:r>
      <w:r w:rsidR="007D2B13">
        <w:rPr>
          <w:b/>
        </w:rPr>
        <w:t>55 888,9</w:t>
      </w:r>
      <w:r w:rsidRPr="00602372">
        <w:rPr>
          <w:b/>
        </w:rPr>
        <w:t xml:space="preserve"> тыс. руб</w:t>
      </w:r>
      <w:r w:rsidR="00F02552" w:rsidRPr="00602372">
        <w:rPr>
          <w:b/>
        </w:rPr>
        <w:t>лей</w:t>
      </w:r>
      <w:r w:rsidRPr="00602372">
        <w:t>.</w:t>
      </w:r>
    </w:p>
    <w:p w:rsidR="000E2CF5" w:rsidRPr="00852CEF" w:rsidRDefault="007D2B13" w:rsidP="00852CEF">
      <w:pPr>
        <w:pStyle w:val="aa"/>
        <w:spacing w:before="0" w:beforeAutospacing="0" w:after="0" w:afterAutospacing="0"/>
        <w:ind w:firstLine="567"/>
        <w:jc w:val="both"/>
        <w:rPr>
          <w:b/>
          <w:u w:val="single"/>
        </w:rPr>
      </w:pPr>
      <w:r w:rsidRPr="00852CEF">
        <w:rPr>
          <w:b/>
          <w:u w:val="single"/>
        </w:rPr>
        <w:t>Увеличе</w:t>
      </w:r>
      <w:r w:rsidR="00293A83" w:rsidRPr="00852CEF">
        <w:rPr>
          <w:b/>
          <w:u w:val="single"/>
        </w:rPr>
        <w:t>ни</w:t>
      </w:r>
      <w:r w:rsidR="000E2CF5" w:rsidRPr="00852CEF">
        <w:rPr>
          <w:b/>
          <w:u w:val="single"/>
        </w:rPr>
        <w:t>е запланировано за счет:</w:t>
      </w:r>
    </w:p>
    <w:p w:rsidR="000E2CF5" w:rsidRPr="00852CEF" w:rsidRDefault="000E2CF5" w:rsidP="00852CEF">
      <w:pPr>
        <w:pStyle w:val="aa"/>
        <w:spacing w:before="0" w:beforeAutospacing="0" w:after="0" w:afterAutospacing="0"/>
        <w:ind w:firstLine="567"/>
        <w:jc w:val="both"/>
      </w:pPr>
      <w:r w:rsidRPr="00852CEF">
        <w:t>-</w:t>
      </w:r>
      <w:r w:rsidR="002D55B2" w:rsidRPr="00852CEF">
        <w:t> </w:t>
      </w:r>
      <w:r w:rsidR="00A54354" w:rsidRPr="00852CEF">
        <w:t>налоговых доходов</w:t>
      </w:r>
      <w:r w:rsidRPr="00852CEF">
        <w:t xml:space="preserve"> на сумму </w:t>
      </w:r>
      <w:r w:rsidR="007D2B13" w:rsidRPr="00852CEF">
        <w:rPr>
          <w:b/>
        </w:rPr>
        <w:t>2 143,1</w:t>
      </w:r>
      <w:r w:rsidRPr="00852CEF">
        <w:rPr>
          <w:b/>
        </w:rPr>
        <w:t xml:space="preserve"> тыс. руб</w:t>
      </w:r>
      <w:r w:rsidR="00A54354" w:rsidRPr="00852CEF">
        <w:rPr>
          <w:b/>
        </w:rPr>
        <w:t>лей</w:t>
      </w:r>
      <w:r w:rsidRPr="00852CEF">
        <w:t xml:space="preserve"> или </w:t>
      </w:r>
      <w:r w:rsidR="00A54354" w:rsidRPr="00852CEF">
        <w:t>на 5,</w:t>
      </w:r>
      <w:r w:rsidR="007D2B13" w:rsidRPr="00852CEF">
        <w:t>3</w:t>
      </w:r>
      <w:r w:rsidR="00A54354" w:rsidRPr="00852CEF">
        <w:t>%</w:t>
      </w:r>
      <w:r w:rsidRPr="00852CEF">
        <w:t>;</w:t>
      </w:r>
    </w:p>
    <w:p w:rsidR="00E706D9" w:rsidRPr="00852CEF" w:rsidRDefault="00DF4A1B" w:rsidP="00852CEF">
      <w:pPr>
        <w:pStyle w:val="aa"/>
        <w:spacing w:before="0" w:beforeAutospacing="0" w:after="0" w:afterAutospacing="0"/>
        <w:ind w:firstLine="567"/>
        <w:jc w:val="both"/>
      </w:pPr>
      <w:r w:rsidRPr="00852CEF">
        <w:t>-</w:t>
      </w:r>
      <w:r w:rsidR="002D55B2" w:rsidRPr="00852CEF">
        <w:t> не</w:t>
      </w:r>
      <w:r w:rsidRPr="00852CEF">
        <w:t xml:space="preserve">налоговых доходов на сумму </w:t>
      </w:r>
      <w:r w:rsidR="007D2B13" w:rsidRPr="00852CEF">
        <w:rPr>
          <w:b/>
        </w:rPr>
        <w:t>3 686,5</w:t>
      </w:r>
      <w:r w:rsidRPr="00852CEF">
        <w:rPr>
          <w:b/>
        </w:rPr>
        <w:t xml:space="preserve"> тыс. руб</w:t>
      </w:r>
      <w:r w:rsidR="002D55B2" w:rsidRPr="00852CEF">
        <w:rPr>
          <w:b/>
        </w:rPr>
        <w:t>лей</w:t>
      </w:r>
      <w:r w:rsidR="00CF2D99" w:rsidRPr="00852CEF">
        <w:t xml:space="preserve"> или на </w:t>
      </w:r>
      <w:r w:rsidR="007D2B13" w:rsidRPr="00852CEF">
        <w:t>100,0</w:t>
      </w:r>
      <w:r w:rsidRPr="00852CEF">
        <w:t>%</w:t>
      </w:r>
      <w:r w:rsidR="00852CEF" w:rsidRPr="00852CEF">
        <w:t xml:space="preserve"> (первоначальным бюджетом неналоговые доходы не планировались)</w:t>
      </w:r>
      <w:r w:rsidR="00F061A4" w:rsidRPr="00852CEF">
        <w:t>.</w:t>
      </w:r>
    </w:p>
    <w:p w:rsidR="000E2CF5" w:rsidRPr="00852CEF" w:rsidRDefault="00852CEF" w:rsidP="00852CEF">
      <w:pPr>
        <w:pStyle w:val="aa"/>
        <w:spacing w:before="0" w:beforeAutospacing="0" w:after="0" w:afterAutospacing="0"/>
        <w:ind w:firstLine="567"/>
        <w:jc w:val="both"/>
        <w:rPr>
          <w:b/>
          <w:u w:val="single"/>
        </w:rPr>
      </w:pPr>
      <w:r w:rsidRPr="00852CEF">
        <w:rPr>
          <w:b/>
          <w:u w:val="single"/>
        </w:rPr>
        <w:t>Кроме того, увеличены</w:t>
      </w:r>
      <w:r w:rsidR="000E2CF5" w:rsidRPr="00852CEF">
        <w:rPr>
          <w:b/>
          <w:u w:val="single"/>
        </w:rPr>
        <w:t>:</w:t>
      </w:r>
    </w:p>
    <w:p w:rsidR="00BA47FB" w:rsidRPr="00852CEF" w:rsidRDefault="00C872CA" w:rsidP="00852CEF">
      <w:pPr>
        <w:pStyle w:val="aa"/>
        <w:spacing w:before="0" w:beforeAutospacing="0" w:after="0" w:afterAutospacing="0"/>
        <w:ind w:firstLine="567"/>
        <w:jc w:val="both"/>
      </w:pPr>
      <w:r w:rsidRPr="00852CEF">
        <w:t>-</w:t>
      </w:r>
      <w:r w:rsidR="00100A12" w:rsidRPr="00852CEF">
        <w:t> </w:t>
      </w:r>
      <w:r w:rsidR="002D55B2" w:rsidRPr="00852CEF">
        <w:t>безвозмездные поступления</w:t>
      </w:r>
      <w:r w:rsidR="00301E67" w:rsidRPr="00852CEF">
        <w:t xml:space="preserve"> на сумму </w:t>
      </w:r>
      <w:r w:rsidR="007D2B13" w:rsidRPr="00852CEF">
        <w:rPr>
          <w:b/>
        </w:rPr>
        <w:t>784,5</w:t>
      </w:r>
      <w:r w:rsidRPr="00852CEF">
        <w:rPr>
          <w:b/>
        </w:rPr>
        <w:t xml:space="preserve"> тыс. руб</w:t>
      </w:r>
      <w:r w:rsidR="002D55B2" w:rsidRPr="00852CEF">
        <w:rPr>
          <w:b/>
        </w:rPr>
        <w:t>лей</w:t>
      </w:r>
      <w:r w:rsidR="00301E67" w:rsidRPr="00852CEF">
        <w:t xml:space="preserve"> или </w:t>
      </w:r>
      <w:r w:rsidR="007D2B13" w:rsidRPr="00852CEF">
        <w:rPr>
          <w:b/>
        </w:rPr>
        <w:t>на 5,1%</w:t>
      </w:r>
      <w:r w:rsidRPr="00852CEF">
        <w:t>, а именно:</w:t>
      </w:r>
      <w:r w:rsidR="007D2B13" w:rsidRPr="00852CEF">
        <w:t xml:space="preserve"> </w:t>
      </w:r>
      <w:r w:rsidR="00912C0E" w:rsidRPr="00852CEF">
        <w:t xml:space="preserve">межбюджетные </w:t>
      </w:r>
      <w:r w:rsidR="007D2B13" w:rsidRPr="00852CEF">
        <w:t>трансферты</w:t>
      </w:r>
      <w:r w:rsidR="00BA4BEB" w:rsidRPr="00852CEF">
        <w:t xml:space="preserve"> на </w:t>
      </w:r>
      <w:r w:rsidR="00F061A4" w:rsidRPr="00852CEF">
        <w:rPr>
          <w:b/>
        </w:rPr>
        <w:t>762,8</w:t>
      </w:r>
      <w:r w:rsidRPr="00852CEF">
        <w:rPr>
          <w:b/>
        </w:rPr>
        <w:t xml:space="preserve"> тыс. руб</w:t>
      </w:r>
      <w:r w:rsidR="00CC64A2" w:rsidRPr="00852CEF">
        <w:rPr>
          <w:b/>
        </w:rPr>
        <w:t>лей</w:t>
      </w:r>
      <w:r w:rsidR="00BA4BEB" w:rsidRPr="00852CEF">
        <w:t xml:space="preserve">; доходы от </w:t>
      </w:r>
      <w:r w:rsidR="00F061A4" w:rsidRPr="00852CEF">
        <w:t>возврата остатков субсидий, субвенций и иных межбюджетных трансфертов прошлых лет</w:t>
      </w:r>
      <w:r w:rsidR="00BA4BEB" w:rsidRPr="00852CEF">
        <w:t xml:space="preserve"> на </w:t>
      </w:r>
      <w:r w:rsidR="00F061A4" w:rsidRPr="00852CEF">
        <w:rPr>
          <w:b/>
        </w:rPr>
        <w:t>21,7</w:t>
      </w:r>
      <w:r w:rsidR="00BA4BEB" w:rsidRPr="00852CEF">
        <w:rPr>
          <w:b/>
        </w:rPr>
        <w:t xml:space="preserve"> тыс.</w:t>
      </w:r>
      <w:r w:rsidR="00852CEF" w:rsidRPr="00852CEF">
        <w:rPr>
          <w:b/>
        </w:rPr>
        <w:t xml:space="preserve"> </w:t>
      </w:r>
      <w:r w:rsidR="00BA4BEB" w:rsidRPr="00852CEF">
        <w:rPr>
          <w:b/>
        </w:rPr>
        <w:t>рублей</w:t>
      </w:r>
      <w:r w:rsidR="00BA4BEB" w:rsidRPr="00852CEF">
        <w:t>.</w:t>
      </w:r>
    </w:p>
    <w:p w:rsidR="004071BA" w:rsidRPr="00F061A4" w:rsidRDefault="00C872CA" w:rsidP="002F6BE2">
      <w:pPr>
        <w:pStyle w:val="aa"/>
        <w:spacing w:before="0" w:beforeAutospacing="0" w:after="0" w:afterAutospacing="0"/>
        <w:ind w:firstLine="567"/>
        <w:jc w:val="both"/>
      </w:pPr>
      <w:r w:rsidRPr="00F061A4">
        <w:t xml:space="preserve">Утверждено </w:t>
      </w:r>
      <w:r w:rsidR="000E7CC8" w:rsidRPr="00F061A4">
        <w:t>р</w:t>
      </w:r>
      <w:r w:rsidRPr="00F061A4">
        <w:t>ешением</w:t>
      </w:r>
      <w:r w:rsidR="00BA4BEB" w:rsidRPr="00F061A4">
        <w:t xml:space="preserve"> Совета депутатов </w:t>
      </w:r>
      <w:r w:rsidR="000E7CC8" w:rsidRPr="00F061A4">
        <w:t>с</w:t>
      </w:r>
      <w:r w:rsidR="00BA4BEB" w:rsidRPr="00F061A4">
        <w:t>ельско</w:t>
      </w:r>
      <w:r w:rsidR="000E7CC8" w:rsidRPr="00F061A4">
        <w:t>го</w:t>
      </w:r>
      <w:r w:rsidR="00BA4BEB" w:rsidRPr="00F061A4">
        <w:t xml:space="preserve"> поселени</w:t>
      </w:r>
      <w:r w:rsidR="000E7CC8" w:rsidRPr="00F061A4">
        <w:t>я</w:t>
      </w:r>
      <w:r w:rsidR="00F061A4" w:rsidRPr="00F061A4">
        <w:t xml:space="preserve"> </w:t>
      </w:r>
      <w:r w:rsidR="00BA4BEB" w:rsidRPr="00F061A4">
        <w:t xml:space="preserve">Фединское «О бюджете муниципального </w:t>
      </w:r>
      <w:r w:rsidR="009508BF" w:rsidRPr="00F061A4">
        <w:t>обра</w:t>
      </w:r>
      <w:r w:rsidR="00BA4BEB" w:rsidRPr="00F061A4">
        <w:t>зования «Сельское поселение Фединское»</w:t>
      </w:r>
      <w:r w:rsidRPr="00F061A4">
        <w:t xml:space="preserve"> на 201</w:t>
      </w:r>
      <w:r w:rsidR="00F061A4" w:rsidRPr="00F061A4">
        <w:t xml:space="preserve">5 </w:t>
      </w:r>
      <w:r w:rsidR="009508BF" w:rsidRPr="00F061A4">
        <w:t xml:space="preserve">год» доходов в сумме </w:t>
      </w:r>
      <w:r w:rsidR="00F061A4" w:rsidRPr="00F061A4">
        <w:rPr>
          <w:b/>
        </w:rPr>
        <w:t>62 503,0</w:t>
      </w:r>
      <w:r w:rsidR="00D1517F" w:rsidRPr="00F061A4">
        <w:rPr>
          <w:b/>
        </w:rPr>
        <w:t xml:space="preserve"> </w:t>
      </w:r>
      <w:r w:rsidRPr="00F061A4">
        <w:rPr>
          <w:b/>
        </w:rPr>
        <w:t>тыс. руб</w:t>
      </w:r>
      <w:r w:rsidR="002B43F0" w:rsidRPr="00F061A4">
        <w:rPr>
          <w:b/>
        </w:rPr>
        <w:t>лей</w:t>
      </w:r>
      <w:r w:rsidR="00F061A4" w:rsidRPr="00F061A4">
        <w:t>.</w:t>
      </w:r>
    </w:p>
    <w:p w:rsidR="000E2CF5" w:rsidRPr="0072531F" w:rsidRDefault="00A40FB6" w:rsidP="002F6BE2">
      <w:pPr>
        <w:pStyle w:val="aa"/>
        <w:spacing w:before="0" w:beforeAutospacing="0" w:after="0" w:afterAutospacing="0"/>
        <w:ind w:firstLine="567"/>
        <w:jc w:val="both"/>
      </w:pPr>
      <w:r w:rsidRPr="0072531F">
        <w:t>Исполнение по доходам</w:t>
      </w:r>
      <w:r w:rsidR="00757A85" w:rsidRPr="0072531F">
        <w:t xml:space="preserve"> сельского поселения Фединское</w:t>
      </w:r>
      <w:r w:rsidR="000E2CF5" w:rsidRPr="0072531F">
        <w:t xml:space="preserve"> за 201</w:t>
      </w:r>
      <w:r w:rsidR="0072531F" w:rsidRPr="0072531F">
        <w:t xml:space="preserve">5 </w:t>
      </w:r>
      <w:r w:rsidRPr="0072531F">
        <w:t>год составило</w:t>
      </w:r>
      <w:r w:rsidR="00DA6F1D" w:rsidRPr="0072531F">
        <w:t xml:space="preserve"> </w:t>
      </w:r>
      <w:r w:rsidR="0072531F" w:rsidRPr="0072531F">
        <w:rPr>
          <w:b/>
        </w:rPr>
        <w:t>62 072,4</w:t>
      </w:r>
      <w:r w:rsidR="000E2CF5" w:rsidRPr="0072531F">
        <w:rPr>
          <w:b/>
        </w:rPr>
        <w:t xml:space="preserve"> ты</w:t>
      </w:r>
      <w:r w:rsidRPr="0072531F">
        <w:rPr>
          <w:b/>
        </w:rPr>
        <w:t>с. руб</w:t>
      </w:r>
      <w:r w:rsidR="00CC64A2" w:rsidRPr="0072531F">
        <w:rPr>
          <w:b/>
        </w:rPr>
        <w:t>лей</w:t>
      </w:r>
      <w:r w:rsidRPr="0072531F">
        <w:t xml:space="preserve"> или </w:t>
      </w:r>
      <w:r w:rsidR="0072531F" w:rsidRPr="0072531F">
        <w:rPr>
          <w:b/>
        </w:rPr>
        <w:t>99,3</w:t>
      </w:r>
      <w:r w:rsidR="000E2CF5" w:rsidRPr="0072531F">
        <w:rPr>
          <w:b/>
        </w:rPr>
        <w:t>%</w:t>
      </w:r>
      <w:r w:rsidR="000E2CF5" w:rsidRPr="0072531F">
        <w:t xml:space="preserve"> от уточненного плана. По сравнению с первоначально утвержденными параметрами доходы составили </w:t>
      </w:r>
      <w:r w:rsidR="00E8252D">
        <w:rPr>
          <w:b/>
        </w:rPr>
        <w:t>111,1</w:t>
      </w:r>
      <w:r w:rsidR="000E2CF5" w:rsidRPr="0072531F">
        <w:rPr>
          <w:b/>
        </w:rPr>
        <w:t>%.</w:t>
      </w:r>
    </w:p>
    <w:p w:rsidR="00C872CA" w:rsidRPr="00E8252D" w:rsidRDefault="000E2CF5" w:rsidP="002F6BE2">
      <w:pPr>
        <w:pStyle w:val="aa"/>
        <w:spacing w:before="0" w:beforeAutospacing="0" w:after="0" w:afterAutospacing="0"/>
        <w:ind w:firstLine="567"/>
        <w:jc w:val="both"/>
      </w:pPr>
      <w:r w:rsidRPr="00E8252D">
        <w:t xml:space="preserve">В структуре доходов «собственные доходы» (налоговые и неналоговые) составляют </w:t>
      </w:r>
      <w:r w:rsidR="00F061A4" w:rsidRPr="00E8252D">
        <w:rPr>
          <w:b/>
        </w:rPr>
        <w:t>74,</w:t>
      </w:r>
      <w:r w:rsidR="0072531F" w:rsidRPr="00E8252D">
        <w:rPr>
          <w:b/>
        </w:rPr>
        <w:t>2</w:t>
      </w:r>
      <w:r w:rsidRPr="00E8252D">
        <w:rPr>
          <w:b/>
        </w:rPr>
        <w:t>%</w:t>
      </w:r>
      <w:r w:rsidR="00F061A4" w:rsidRPr="00E8252D">
        <w:rPr>
          <w:b/>
        </w:rPr>
        <w:t xml:space="preserve"> </w:t>
      </w:r>
      <w:r w:rsidR="004C6A8E" w:rsidRPr="00405949">
        <w:t>о</w:t>
      </w:r>
      <w:r w:rsidRPr="00405949">
        <w:t>т общего объема полученных доходов в 201</w:t>
      </w:r>
      <w:r w:rsidR="00F061A4" w:rsidRPr="00405949">
        <w:t>5</w:t>
      </w:r>
      <w:r w:rsidRPr="00405949">
        <w:t>г</w:t>
      </w:r>
      <w:r w:rsidR="00E8252D" w:rsidRPr="00405949">
        <w:t>оду</w:t>
      </w:r>
      <w:r w:rsidRPr="00405949">
        <w:t xml:space="preserve"> (для сравнения: в 201</w:t>
      </w:r>
      <w:r w:rsidR="00F061A4" w:rsidRPr="00405949">
        <w:t>4</w:t>
      </w:r>
      <w:r w:rsidRPr="00405949">
        <w:t xml:space="preserve"> году этот показатель составлял </w:t>
      </w:r>
      <w:r w:rsidR="006B5520" w:rsidRPr="00405949">
        <w:t>–</w:t>
      </w:r>
      <w:r w:rsidR="00F061A4" w:rsidRPr="00405949">
        <w:rPr>
          <w:b/>
        </w:rPr>
        <w:t>97,2</w:t>
      </w:r>
      <w:r w:rsidRPr="00405949">
        <w:rPr>
          <w:b/>
        </w:rPr>
        <w:t>%</w:t>
      </w:r>
      <w:r w:rsidR="000865BC" w:rsidRPr="00405949">
        <w:t>)</w:t>
      </w:r>
      <w:r w:rsidR="00C50201" w:rsidRPr="00405949">
        <w:t>.</w:t>
      </w:r>
      <w:r w:rsidRPr="00405949">
        <w:t xml:space="preserve"> Фактически исполнено </w:t>
      </w:r>
      <w:r w:rsidR="0072531F" w:rsidRPr="00405949">
        <w:rPr>
          <w:b/>
        </w:rPr>
        <w:t>46 084,6</w:t>
      </w:r>
      <w:r w:rsidRPr="00405949">
        <w:rPr>
          <w:b/>
        </w:rPr>
        <w:t xml:space="preserve"> тыс. руб</w:t>
      </w:r>
      <w:r w:rsidR="00704051" w:rsidRPr="00405949">
        <w:rPr>
          <w:b/>
        </w:rPr>
        <w:t>лей</w:t>
      </w:r>
      <w:r w:rsidRPr="00405949">
        <w:t xml:space="preserve"> или </w:t>
      </w:r>
      <w:r w:rsidR="00E8252D" w:rsidRPr="00405949">
        <w:rPr>
          <w:b/>
        </w:rPr>
        <w:t>94,4</w:t>
      </w:r>
      <w:r w:rsidRPr="00405949">
        <w:rPr>
          <w:b/>
        </w:rPr>
        <w:t>%</w:t>
      </w:r>
      <w:r w:rsidRPr="00405949">
        <w:t xml:space="preserve"> от уточненного плана</w:t>
      </w:r>
      <w:r w:rsidRPr="00E8252D">
        <w:t xml:space="preserve"> – </w:t>
      </w:r>
      <w:r w:rsidR="00E8252D" w:rsidRPr="00E8252D">
        <w:rPr>
          <w:b/>
        </w:rPr>
        <w:t xml:space="preserve">46 341,6 </w:t>
      </w:r>
      <w:r w:rsidRPr="00E8252D">
        <w:rPr>
          <w:b/>
        </w:rPr>
        <w:t>тыс. руб</w:t>
      </w:r>
      <w:r w:rsidR="002B43F0" w:rsidRPr="00E8252D">
        <w:rPr>
          <w:b/>
        </w:rPr>
        <w:t>лей</w:t>
      </w:r>
      <w:r w:rsidRPr="00E8252D">
        <w:rPr>
          <w:b/>
        </w:rPr>
        <w:t>.</w:t>
      </w:r>
    </w:p>
    <w:p w:rsidR="006549B2" w:rsidRPr="005A1052" w:rsidRDefault="000E2CF5" w:rsidP="002F6BE2">
      <w:pPr>
        <w:pStyle w:val="aa"/>
        <w:spacing w:before="0" w:beforeAutospacing="0" w:after="0" w:afterAutospacing="0"/>
        <w:ind w:firstLine="567"/>
        <w:jc w:val="both"/>
      </w:pPr>
      <w:r w:rsidRPr="005A1052">
        <w:t xml:space="preserve">Безвозмездные поступления составляют </w:t>
      </w:r>
      <w:r w:rsidR="00785A80" w:rsidRPr="005A1052">
        <w:rPr>
          <w:b/>
        </w:rPr>
        <w:t>2</w:t>
      </w:r>
      <w:r w:rsidR="00852CEF">
        <w:rPr>
          <w:b/>
        </w:rPr>
        <w:t>5,8</w:t>
      </w:r>
      <w:r w:rsidRPr="005A1052">
        <w:rPr>
          <w:b/>
        </w:rPr>
        <w:t>%</w:t>
      </w:r>
      <w:r w:rsidRPr="005A1052">
        <w:t xml:space="preserve"> от общего объема поступлений. Фактически исполнено </w:t>
      </w:r>
      <w:r w:rsidR="005A1052" w:rsidRPr="005A1052">
        <w:rPr>
          <w:b/>
        </w:rPr>
        <w:t xml:space="preserve">15 987,8 </w:t>
      </w:r>
      <w:r w:rsidRPr="005A1052">
        <w:rPr>
          <w:b/>
        </w:rPr>
        <w:t>тыс. руб</w:t>
      </w:r>
      <w:r w:rsidR="006A42BF" w:rsidRPr="005A1052">
        <w:rPr>
          <w:b/>
        </w:rPr>
        <w:t>лей</w:t>
      </w:r>
      <w:r w:rsidRPr="005A1052">
        <w:t xml:space="preserve"> или </w:t>
      </w:r>
      <w:r w:rsidR="005A1052" w:rsidRPr="00852CEF">
        <w:rPr>
          <w:b/>
        </w:rPr>
        <w:t>98,9</w:t>
      </w:r>
      <w:r w:rsidR="008B308A" w:rsidRPr="005A1052">
        <w:rPr>
          <w:b/>
        </w:rPr>
        <w:t>%</w:t>
      </w:r>
      <w:r w:rsidRPr="005A1052">
        <w:t xml:space="preserve"> уточненного плана </w:t>
      </w:r>
      <w:r w:rsidRPr="005A1052">
        <w:rPr>
          <w:b/>
        </w:rPr>
        <w:t>(</w:t>
      </w:r>
      <w:r w:rsidR="005A1052" w:rsidRPr="005A1052">
        <w:rPr>
          <w:b/>
        </w:rPr>
        <w:t xml:space="preserve">16 161,4 </w:t>
      </w:r>
      <w:r w:rsidRPr="005A1052">
        <w:rPr>
          <w:b/>
        </w:rPr>
        <w:t>тыс.</w:t>
      </w:r>
      <w:r w:rsidR="00EC3549">
        <w:rPr>
          <w:b/>
        </w:rPr>
        <w:t xml:space="preserve"> </w:t>
      </w:r>
      <w:r w:rsidRPr="005A1052">
        <w:rPr>
          <w:b/>
        </w:rPr>
        <w:t>руб</w:t>
      </w:r>
      <w:r w:rsidR="006A42BF" w:rsidRPr="005A1052">
        <w:rPr>
          <w:b/>
        </w:rPr>
        <w:t>лей</w:t>
      </w:r>
      <w:r w:rsidRPr="005A1052">
        <w:rPr>
          <w:b/>
        </w:rPr>
        <w:t>)</w:t>
      </w:r>
      <w:r w:rsidRPr="005A1052">
        <w:t xml:space="preserve">, первоначально утверждено по бюджету – </w:t>
      </w:r>
      <w:r w:rsidR="005A1052" w:rsidRPr="005A1052">
        <w:rPr>
          <w:b/>
        </w:rPr>
        <w:t>15 376,9</w:t>
      </w:r>
      <w:r w:rsidRPr="005A1052">
        <w:rPr>
          <w:b/>
        </w:rPr>
        <w:t xml:space="preserve"> тыс. руб</w:t>
      </w:r>
      <w:r w:rsidR="000750C4" w:rsidRPr="005A1052">
        <w:rPr>
          <w:b/>
        </w:rPr>
        <w:t>лей</w:t>
      </w:r>
      <w:r w:rsidRPr="005A1052">
        <w:rPr>
          <w:b/>
        </w:rPr>
        <w:t>.</w:t>
      </w:r>
    </w:p>
    <w:p w:rsidR="008F1D3B" w:rsidRPr="005A1052" w:rsidRDefault="008F1D3B" w:rsidP="002F6BE2">
      <w:pPr>
        <w:pStyle w:val="aa"/>
        <w:spacing w:before="0" w:beforeAutospacing="0" w:after="0" w:afterAutospacing="0"/>
        <w:ind w:firstLine="567"/>
        <w:jc w:val="center"/>
      </w:pPr>
    </w:p>
    <w:p w:rsidR="00EC3549" w:rsidRDefault="00EC3549" w:rsidP="00037100">
      <w:pPr>
        <w:jc w:val="center"/>
        <w:rPr>
          <w:b/>
        </w:rPr>
      </w:pPr>
    </w:p>
    <w:p w:rsidR="00EC3549" w:rsidRDefault="00EC3549" w:rsidP="00037100">
      <w:pPr>
        <w:jc w:val="center"/>
        <w:rPr>
          <w:b/>
        </w:rPr>
      </w:pPr>
    </w:p>
    <w:p w:rsidR="00EC3549" w:rsidRDefault="00EC3549" w:rsidP="00037100">
      <w:pPr>
        <w:jc w:val="center"/>
        <w:rPr>
          <w:b/>
        </w:rPr>
      </w:pPr>
    </w:p>
    <w:p w:rsidR="00EC3549" w:rsidRDefault="00EC3549" w:rsidP="00037100">
      <w:pPr>
        <w:jc w:val="center"/>
        <w:rPr>
          <w:b/>
        </w:rPr>
      </w:pPr>
    </w:p>
    <w:p w:rsidR="00EC3549" w:rsidRDefault="00EC3549" w:rsidP="00037100">
      <w:pPr>
        <w:jc w:val="center"/>
        <w:rPr>
          <w:b/>
        </w:rPr>
      </w:pPr>
    </w:p>
    <w:p w:rsidR="00EC3549" w:rsidRDefault="00EC3549" w:rsidP="00037100">
      <w:pPr>
        <w:jc w:val="center"/>
        <w:rPr>
          <w:b/>
        </w:rPr>
      </w:pPr>
    </w:p>
    <w:p w:rsidR="006549B2" w:rsidRDefault="006549B2" w:rsidP="00037100">
      <w:pPr>
        <w:jc w:val="center"/>
        <w:rPr>
          <w:b/>
        </w:rPr>
      </w:pPr>
      <w:r w:rsidRPr="00602372">
        <w:rPr>
          <w:b/>
        </w:rPr>
        <w:lastRenderedPageBreak/>
        <w:t xml:space="preserve">Динамика объема поступивших доходов </w:t>
      </w:r>
      <w:r w:rsidR="00EE5F3F" w:rsidRPr="00602372">
        <w:rPr>
          <w:b/>
        </w:rPr>
        <w:t>с</w:t>
      </w:r>
      <w:r w:rsidRPr="00602372">
        <w:rPr>
          <w:b/>
        </w:rPr>
        <w:t>ельского поселения Фединское в 201</w:t>
      </w:r>
      <w:r w:rsidR="00602372" w:rsidRPr="00602372">
        <w:rPr>
          <w:b/>
        </w:rPr>
        <w:t>5</w:t>
      </w:r>
      <w:r w:rsidRPr="00602372">
        <w:rPr>
          <w:b/>
        </w:rPr>
        <w:t xml:space="preserve"> году по сравнению с объемом поступивших доходов в 201</w:t>
      </w:r>
      <w:r w:rsidR="00602372" w:rsidRPr="00602372">
        <w:rPr>
          <w:b/>
        </w:rPr>
        <w:t>4</w:t>
      </w:r>
      <w:r w:rsidRPr="00602372">
        <w:rPr>
          <w:b/>
        </w:rPr>
        <w:t xml:space="preserve"> году сложилась следующим образом:</w:t>
      </w:r>
    </w:p>
    <w:p w:rsidR="00EC3549" w:rsidRPr="00602372" w:rsidRDefault="00EC3549" w:rsidP="00037100">
      <w:pPr>
        <w:jc w:val="center"/>
        <w:rPr>
          <w:b/>
        </w:rPr>
      </w:pPr>
    </w:p>
    <w:p w:rsidR="000E2CF5" w:rsidRPr="00602372" w:rsidRDefault="0012235A" w:rsidP="00630343">
      <w:pPr>
        <w:pStyle w:val="aa"/>
        <w:spacing w:before="0" w:beforeAutospacing="0" w:after="0" w:afterAutospacing="0"/>
        <w:ind w:firstLine="540"/>
        <w:jc w:val="both"/>
      </w:pPr>
      <w:r w:rsidRPr="00602372">
        <w:rPr>
          <w:noProof/>
        </w:rPr>
        <w:drawing>
          <wp:inline distT="0" distB="0" distL="0" distR="0">
            <wp:extent cx="5926347" cy="3010619"/>
            <wp:effectExtent l="19050" t="0" r="17253"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2CF5" w:rsidRPr="0067612F" w:rsidRDefault="0002099A" w:rsidP="004821FF">
      <w:pPr>
        <w:pStyle w:val="aa"/>
        <w:spacing w:before="0" w:beforeAutospacing="0" w:after="0" w:afterAutospacing="0"/>
        <w:ind w:firstLine="540"/>
        <w:jc w:val="center"/>
        <w:rPr>
          <w:b/>
        </w:rPr>
      </w:pPr>
      <w:r w:rsidRPr="0067612F">
        <w:rPr>
          <w:b/>
        </w:rPr>
        <w:t>Анализ исполнения бюджета по д</w:t>
      </w:r>
      <w:r w:rsidR="000E2CF5" w:rsidRPr="0067612F">
        <w:rPr>
          <w:b/>
        </w:rPr>
        <w:t>оход</w:t>
      </w:r>
      <w:r w:rsidRPr="0067612F">
        <w:rPr>
          <w:b/>
        </w:rPr>
        <w:t>ам</w:t>
      </w:r>
      <w:r w:rsidR="000E2CF5" w:rsidRPr="0067612F">
        <w:rPr>
          <w:b/>
        </w:rPr>
        <w:t xml:space="preserve"> 201</w:t>
      </w:r>
      <w:r w:rsidR="0067612F" w:rsidRPr="0067612F">
        <w:rPr>
          <w:b/>
        </w:rPr>
        <w:t>5</w:t>
      </w:r>
      <w:r w:rsidR="000E2CF5" w:rsidRPr="0067612F">
        <w:rPr>
          <w:b/>
        </w:rPr>
        <w:t xml:space="preserve"> года</w:t>
      </w:r>
    </w:p>
    <w:p w:rsidR="0002099A" w:rsidRPr="0067612F" w:rsidRDefault="00B45303" w:rsidP="00C44024">
      <w:pPr>
        <w:ind w:firstLine="540"/>
        <w:jc w:val="right"/>
        <w:rPr>
          <w:sz w:val="22"/>
          <w:szCs w:val="22"/>
        </w:rPr>
      </w:pPr>
      <w:r w:rsidRPr="0067612F">
        <w:rPr>
          <w:sz w:val="22"/>
          <w:szCs w:val="22"/>
        </w:rPr>
        <w:t>(</w:t>
      </w:r>
      <w:r w:rsidR="00C50201" w:rsidRPr="0067612F">
        <w:rPr>
          <w:sz w:val="22"/>
          <w:szCs w:val="22"/>
        </w:rPr>
        <w:t>тыс. руб</w:t>
      </w:r>
      <w:r w:rsidR="00037100" w:rsidRPr="0067612F">
        <w:rPr>
          <w:sz w:val="22"/>
          <w:szCs w:val="22"/>
        </w:rPr>
        <w:t>лей</w:t>
      </w:r>
      <w:r w:rsidRPr="0067612F">
        <w:rPr>
          <w:sz w:val="22"/>
          <w:szCs w:val="22"/>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1231"/>
        <w:gridCol w:w="1134"/>
        <w:gridCol w:w="1134"/>
        <w:gridCol w:w="1104"/>
        <w:gridCol w:w="880"/>
        <w:gridCol w:w="851"/>
        <w:gridCol w:w="851"/>
      </w:tblGrid>
      <w:tr w:rsidR="000E2CF5" w:rsidRPr="00E8252D" w:rsidTr="00E8252D">
        <w:trPr>
          <w:trHeight w:val="758"/>
        </w:trPr>
        <w:tc>
          <w:tcPr>
            <w:tcW w:w="2880" w:type="dxa"/>
            <w:vMerge w:val="restart"/>
            <w:vAlign w:val="center"/>
          </w:tcPr>
          <w:p w:rsidR="000E2CF5" w:rsidRPr="00E8252D" w:rsidRDefault="000E2CF5" w:rsidP="0067612F">
            <w:pPr>
              <w:pStyle w:val="aa"/>
              <w:spacing w:before="0" w:beforeAutospacing="0" w:after="0" w:afterAutospacing="0"/>
              <w:jc w:val="center"/>
              <w:rPr>
                <w:sz w:val="20"/>
                <w:szCs w:val="20"/>
              </w:rPr>
            </w:pPr>
            <w:r w:rsidRPr="00E8252D">
              <w:rPr>
                <w:sz w:val="20"/>
                <w:szCs w:val="20"/>
              </w:rPr>
              <w:t>Наименование доходных</w:t>
            </w:r>
          </w:p>
          <w:p w:rsidR="000E2CF5" w:rsidRPr="00E8252D" w:rsidRDefault="000E2CF5" w:rsidP="0067612F">
            <w:pPr>
              <w:pStyle w:val="aa"/>
              <w:spacing w:before="0" w:beforeAutospacing="0" w:after="0" w:afterAutospacing="0"/>
              <w:ind w:left="-108"/>
              <w:jc w:val="center"/>
              <w:rPr>
                <w:sz w:val="20"/>
                <w:szCs w:val="20"/>
              </w:rPr>
            </w:pPr>
            <w:r w:rsidRPr="00E8252D">
              <w:rPr>
                <w:sz w:val="20"/>
                <w:szCs w:val="20"/>
              </w:rPr>
              <w:t>источников</w:t>
            </w:r>
          </w:p>
        </w:tc>
        <w:tc>
          <w:tcPr>
            <w:tcW w:w="1231" w:type="dxa"/>
            <w:vMerge w:val="restart"/>
            <w:vAlign w:val="center"/>
          </w:tcPr>
          <w:p w:rsidR="000E2CF5" w:rsidRPr="00E8252D" w:rsidRDefault="00447350" w:rsidP="0067612F">
            <w:pPr>
              <w:pStyle w:val="aa"/>
              <w:spacing w:before="0" w:beforeAutospacing="0" w:after="0" w:afterAutospacing="0"/>
              <w:jc w:val="center"/>
              <w:rPr>
                <w:sz w:val="20"/>
                <w:szCs w:val="20"/>
              </w:rPr>
            </w:pPr>
            <w:r w:rsidRPr="00E8252D">
              <w:rPr>
                <w:sz w:val="20"/>
                <w:szCs w:val="20"/>
              </w:rPr>
              <w:t>Исполне</w:t>
            </w:r>
            <w:r w:rsidR="00EC3549">
              <w:rPr>
                <w:sz w:val="20"/>
                <w:szCs w:val="20"/>
              </w:rPr>
              <w:t>-</w:t>
            </w:r>
            <w:r w:rsidR="000E2CF5" w:rsidRPr="00E8252D">
              <w:rPr>
                <w:sz w:val="20"/>
                <w:szCs w:val="20"/>
              </w:rPr>
              <w:t>н</w:t>
            </w:r>
            <w:r w:rsidR="0067612F" w:rsidRPr="00E8252D">
              <w:rPr>
                <w:sz w:val="20"/>
                <w:szCs w:val="20"/>
              </w:rPr>
              <w:t>и</w:t>
            </w:r>
            <w:r w:rsidR="000E2CF5" w:rsidRPr="00E8252D">
              <w:rPr>
                <w:sz w:val="20"/>
                <w:szCs w:val="20"/>
              </w:rPr>
              <w:t>е</w:t>
            </w:r>
          </w:p>
          <w:p w:rsidR="000E2CF5" w:rsidRPr="00E8252D" w:rsidRDefault="000E2CF5" w:rsidP="0067612F">
            <w:pPr>
              <w:pStyle w:val="aa"/>
              <w:spacing w:before="0" w:beforeAutospacing="0" w:after="0" w:afterAutospacing="0"/>
              <w:jc w:val="center"/>
              <w:rPr>
                <w:sz w:val="20"/>
                <w:szCs w:val="20"/>
              </w:rPr>
            </w:pPr>
            <w:r w:rsidRPr="00E8252D">
              <w:rPr>
                <w:sz w:val="20"/>
                <w:szCs w:val="20"/>
              </w:rPr>
              <w:t>201</w:t>
            </w:r>
            <w:r w:rsidR="0067612F" w:rsidRPr="00E8252D">
              <w:rPr>
                <w:sz w:val="20"/>
                <w:szCs w:val="20"/>
              </w:rPr>
              <w:t>4</w:t>
            </w:r>
            <w:r w:rsidRPr="00E8252D">
              <w:rPr>
                <w:sz w:val="20"/>
                <w:szCs w:val="20"/>
              </w:rPr>
              <w:t xml:space="preserve"> года</w:t>
            </w:r>
          </w:p>
        </w:tc>
        <w:tc>
          <w:tcPr>
            <w:tcW w:w="1134" w:type="dxa"/>
            <w:vMerge w:val="restart"/>
            <w:vAlign w:val="center"/>
          </w:tcPr>
          <w:p w:rsidR="000E2CF5" w:rsidRPr="00E8252D" w:rsidRDefault="000E2CF5" w:rsidP="0067612F">
            <w:pPr>
              <w:pStyle w:val="aa"/>
              <w:spacing w:before="0" w:beforeAutospacing="0" w:after="0" w:afterAutospacing="0"/>
              <w:jc w:val="center"/>
              <w:rPr>
                <w:sz w:val="20"/>
                <w:szCs w:val="20"/>
              </w:rPr>
            </w:pPr>
            <w:r w:rsidRPr="00E8252D">
              <w:rPr>
                <w:sz w:val="20"/>
                <w:szCs w:val="20"/>
              </w:rPr>
              <w:t>Первоначальный план</w:t>
            </w:r>
          </w:p>
          <w:p w:rsidR="000E2CF5" w:rsidRPr="00E8252D" w:rsidRDefault="000E2CF5" w:rsidP="0067612F">
            <w:pPr>
              <w:pStyle w:val="aa"/>
              <w:spacing w:before="0" w:beforeAutospacing="0" w:after="0" w:afterAutospacing="0"/>
              <w:jc w:val="center"/>
              <w:rPr>
                <w:sz w:val="20"/>
                <w:szCs w:val="20"/>
              </w:rPr>
            </w:pPr>
            <w:r w:rsidRPr="00E8252D">
              <w:rPr>
                <w:sz w:val="20"/>
                <w:szCs w:val="20"/>
              </w:rPr>
              <w:t>201</w:t>
            </w:r>
            <w:r w:rsidR="0067612F" w:rsidRPr="00E8252D">
              <w:rPr>
                <w:sz w:val="20"/>
                <w:szCs w:val="20"/>
              </w:rPr>
              <w:t>5</w:t>
            </w:r>
            <w:r w:rsidRPr="00E8252D">
              <w:rPr>
                <w:sz w:val="20"/>
                <w:szCs w:val="20"/>
              </w:rPr>
              <w:t xml:space="preserve"> года</w:t>
            </w:r>
          </w:p>
        </w:tc>
        <w:tc>
          <w:tcPr>
            <w:tcW w:w="1134" w:type="dxa"/>
            <w:vMerge w:val="restart"/>
            <w:vAlign w:val="center"/>
          </w:tcPr>
          <w:p w:rsidR="000E2CF5" w:rsidRPr="00E8252D" w:rsidRDefault="000E2CF5" w:rsidP="0067612F">
            <w:pPr>
              <w:pStyle w:val="aa"/>
              <w:spacing w:before="0" w:beforeAutospacing="0" w:after="0" w:afterAutospacing="0"/>
              <w:jc w:val="center"/>
              <w:rPr>
                <w:sz w:val="20"/>
                <w:szCs w:val="20"/>
              </w:rPr>
            </w:pPr>
            <w:r w:rsidRPr="00E8252D">
              <w:rPr>
                <w:sz w:val="20"/>
                <w:szCs w:val="20"/>
              </w:rPr>
              <w:t>Утверждено сводной бюдж</w:t>
            </w:r>
            <w:r w:rsidR="00FC14B3" w:rsidRPr="00E8252D">
              <w:rPr>
                <w:sz w:val="20"/>
                <w:szCs w:val="20"/>
              </w:rPr>
              <w:t>ет</w:t>
            </w:r>
            <w:r w:rsidR="002131B4" w:rsidRPr="00E8252D">
              <w:rPr>
                <w:sz w:val="20"/>
                <w:szCs w:val="20"/>
              </w:rPr>
              <w:t>н</w:t>
            </w:r>
            <w:r w:rsidRPr="00E8252D">
              <w:rPr>
                <w:sz w:val="20"/>
                <w:szCs w:val="20"/>
              </w:rPr>
              <w:t>ой росписью</w:t>
            </w:r>
          </w:p>
          <w:p w:rsidR="000E2CF5" w:rsidRPr="00E8252D" w:rsidRDefault="000E2CF5" w:rsidP="0067612F">
            <w:pPr>
              <w:pStyle w:val="aa"/>
              <w:spacing w:before="0" w:beforeAutospacing="0" w:after="0" w:afterAutospacing="0"/>
              <w:jc w:val="center"/>
              <w:rPr>
                <w:sz w:val="20"/>
                <w:szCs w:val="20"/>
              </w:rPr>
            </w:pPr>
            <w:r w:rsidRPr="00E8252D">
              <w:rPr>
                <w:sz w:val="20"/>
                <w:szCs w:val="20"/>
              </w:rPr>
              <w:t>201</w:t>
            </w:r>
            <w:r w:rsidR="0067612F" w:rsidRPr="00E8252D">
              <w:rPr>
                <w:sz w:val="20"/>
                <w:szCs w:val="20"/>
              </w:rPr>
              <w:t>5</w:t>
            </w:r>
            <w:r w:rsidRPr="00E8252D">
              <w:rPr>
                <w:sz w:val="20"/>
                <w:szCs w:val="20"/>
              </w:rPr>
              <w:t xml:space="preserve"> года</w:t>
            </w:r>
          </w:p>
        </w:tc>
        <w:tc>
          <w:tcPr>
            <w:tcW w:w="1104" w:type="dxa"/>
            <w:vMerge w:val="restart"/>
            <w:vAlign w:val="center"/>
          </w:tcPr>
          <w:p w:rsidR="000E2CF5" w:rsidRPr="00E8252D" w:rsidRDefault="000E2CF5" w:rsidP="0067612F">
            <w:pPr>
              <w:pStyle w:val="aa"/>
              <w:spacing w:before="0" w:beforeAutospacing="0" w:after="0" w:afterAutospacing="0"/>
              <w:jc w:val="center"/>
              <w:rPr>
                <w:sz w:val="20"/>
                <w:szCs w:val="20"/>
              </w:rPr>
            </w:pPr>
            <w:r w:rsidRPr="00E8252D">
              <w:rPr>
                <w:sz w:val="20"/>
                <w:szCs w:val="20"/>
              </w:rPr>
              <w:t>Исполне</w:t>
            </w:r>
            <w:r w:rsidR="00EC3549">
              <w:rPr>
                <w:sz w:val="20"/>
                <w:szCs w:val="20"/>
              </w:rPr>
              <w:t>-</w:t>
            </w:r>
            <w:r w:rsidRPr="00E8252D">
              <w:rPr>
                <w:sz w:val="20"/>
                <w:szCs w:val="20"/>
              </w:rPr>
              <w:t>ние</w:t>
            </w:r>
          </w:p>
          <w:p w:rsidR="000E2CF5" w:rsidRPr="00E8252D" w:rsidRDefault="000E2CF5" w:rsidP="0067612F">
            <w:pPr>
              <w:pStyle w:val="aa"/>
              <w:spacing w:before="0" w:beforeAutospacing="0" w:after="0" w:afterAutospacing="0"/>
              <w:jc w:val="center"/>
              <w:rPr>
                <w:sz w:val="20"/>
                <w:szCs w:val="20"/>
              </w:rPr>
            </w:pPr>
            <w:r w:rsidRPr="00E8252D">
              <w:rPr>
                <w:sz w:val="20"/>
                <w:szCs w:val="20"/>
              </w:rPr>
              <w:t>201</w:t>
            </w:r>
            <w:r w:rsidR="0067612F" w:rsidRPr="00E8252D">
              <w:rPr>
                <w:sz w:val="20"/>
                <w:szCs w:val="20"/>
              </w:rPr>
              <w:t>5</w:t>
            </w:r>
            <w:r w:rsidRPr="00E8252D">
              <w:rPr>
                <w:sz w:val="20"/>
                <w:szCs w:val="20"/>
              </w:rPr>
              <w:t xml:space="preserve"> года</w:t>
            </w:r>
          </w:p>
        </w:tc>
        <w:tc>
          <w:tcPr>
            <w:tcW w:w="2582" w:type="dxa"/>
            <w:gridSpan w:val="3"/>
            <w:vAlign w:val="center"/>
          </w:tcPr>
          <w:p w:rsidR="000E2CF5" w:rsidRPr="00E8252D" w:rsidRDefault="00037100" w:rsidP="0067612F">
            <w:pPr>
              <w:pStyle w:val="aa"/>
              <w:spacing w:before="0" w:beforeAutospacing="0" w:after="0" w:afterAutospacing="0"/>
              <w:jc w:val="center"/>
              <w:rPr>
                <w:sz w:val="20"/>
                <w:szCs w:val="20"/>
              </w:rPr>
            </w:pPr>
            <w:r w:rsidRPr="00E8252D">
              <w:rPr>
                <w:sz w:val="20"/>
                <w:szCs w:val="20"/>
              </w:rPr>
              <w:t xml:space="preserve">% </w:t>
            </w:r>
            <w:r w:rsidR="000E2CF5" w:rsidRPr="00E8252D">
              <w:rPr>
                <w:sz w:val="20"/>
                <w:szCs w:val="20"/>
              </w:rPr>
              <w:t>исполнения</w:t>
            </w:r>
          </w:p>
        </w:tc>
      </w:tr>
      <w:tr w:rsidR="000E2CF5" w:rsidRPr="00E8252D" w:rsidTr="00E8252D">
        <w:trPr>
          <w:trHeight w:val="1028"/>
        </w:trPr>
        <w:tc>
          <w:tcPr>
            <w:tcW w:w="2880" w:type="dxa"/>
            <w:vMerge/>
            <w:vAlign w:val="center"/>
          </w:tcPr>
          <w:p w:rsidR="000E2CF5" w:rsidRPr="00E8252D" w:rsidRDefault="000E2CF5" w:rsidP="0067612F">
            <w:pPr>
              <w:pStyle w:val="aa"/>
              <w:spacing w:before="0" w:beforeAutospacing="0" w:after="0" w:afterAutospacing="0"/>
              <w:jc w:val="center"/>
              <w:rPr>
                <w:sz w:val="20"/>
                <w:szCs w:val="20"/>
              </w:rPr>
            </w:pPr>
          </w:p>
        </w:tc>
        <w:tc>
          <w:tcPr>
            <w:tcW w:w="1231" w:type="dxa"/>
            <w:vMerge/>
            <w:vAlign w:val="center"/>
          </w:tcPr>
          <w:p w:rsidR="000E2CF5" w:rsidRPr="00E8252D" w:rsidRDefault="000E2CF5" w:rsidP="0067612F">
            <w:pPr>
              <w:pStyle w:val="aa"/>
              <w:spacing w:before="0" w:beforeAutospacing="0" w:after="0" w:afterAutospacing="0"/>
              <w:jc w:val="center"/>
              <w:rPr>
                <w:sz w:val="20"/>
                <w:szCs w:val="20"/>
              </w:rPr>
            </w:pPr>
          </w:p>
        </w:tc>
        <w:tc>
          <w:tcPr>
            <w:tcW w:w="1134" w:type="dxa"/>
            <w:vMerge/>
            <w:vAlign w:val="center"/>
          </w:tcPr>
          <w:p w:rsidR="000E2CF5" w:rsidRPr="00E8252D" w:rsidRDefault="000E2CF5" w:rsidP="0067612F">
            <w:pPr>
              <w:pStyle w:val="aa"/>
              <w:spacing w:before="0" w:beforeAutospacing="0" w:after="0" w:afterAutospacing="0"/>
              <w:jc w:val="center"/>
              <w:rPr>
                <w:sz w:val="20"/>
                <w:szCs w:val="20"/>
              </w:rPr>
            </w:pPr>
          </w:p>
        </w:tc>
        <w:tc>
          <w:tcPr>
            <w:tcW w:w="1134" w:type="dxa"/>
            <w:vMerge/>
            <w:vAlign w:val="center"/>
          </w:tcPr>
          <w:p w:rsidR="000E2CF5" w:rsidRPr="00E8252D" w:rsidRDefault="000E2CF5" w:rsidP="0067612F">
            <w:pPr>
              <w:pStyle w:val="aa"/>
              <w:spacing w:before="0" w:beforeAutospacing="0" w:after="0" w:afterAutospacing="0"/>
              <w:jc w:val="center"/>
              <w:rPr>
                <w:sz w:val="20"/>
                <w:szCs w:val="20"/>
              </w:rPr>
            </w:pPr>
          </w:p>
        </w:tc>
        <w:tc>
          <w:tcPr>
            <w:tcW w:w="1104" w:type="dxa"/>
            <w:vMerge/>
            <w:vAlign w:val="center"/>
          </w:tcPr>
          <w:p w:rsidR="000E2CF5" w:rsidRPr="00E8252D" w:rsidRDefault="000E2CF5" w:rsidP="0067612F">
            <w:pPr>
              <w:pStyle w:val="aa"/>
              <w:spacing w:before="0" w:beforeAutospacing="0" w:after="0" w:afterAutospacing="0"/>
              <w:jc w:val="center"/>
              <w:rPr>
                <w:sz w:val="20"/>
                <w:szCs w:val="20"/>
              </w:rPr>
            </w:pPr>
          </w:p>
        </w:tc>
        <w:tc>
          <w:tcPr>
            <w:tcW w:w="880" w:type="dxa"/>
            <w:vAlign w:val="center"/>
          </w:tcPr>
          <w:p w:rsidR="000E2CF5" w:rsidRPr="00E8252D" w:rsidRDefault="000E2CF5" w:rsidP="0067612F">
            <w:pPr>
              <w:pStyle w:val="aa"/>
              <w:spacing w:before="0" w:beforeAutospacing="0" w:after="0" w:afterAutospacing="0"/>
              <w:jc w:val="center"/>
              <w:rPr>
                <w:sz w:val="20"/>
                <w:szCs w:val="20"/>
              </w:rPr>
            </w:pPr>
            <w:r w:rsidRPr="00E8252D">
              <w:rPr>
                <w:sz w:val="20"/>
                <w:szCs w:val="20"/>
              </w:rPr>
              <w:t>к показа</w:t>
            </w:r>
            <w:r w:rsidR="00EC3549">
              <w:rPr>
                <w:sz w:val="20"/>
                <w:szCs w:val="20"/>
              </w:rPr>
              <w:t>-</w:t>
            </w:r>
            <w:r w:rsidRPr="00E8252D">
              <w:rPr>
                <w:sz w:val="20"/>
                <w:szCs w:val="20"/>
              </w:rPr>
              <w:t>телям 201</w:t>
            </w:r>
            <w:r w:rsidR="0067612F" w:rsidRPr="00E8252D">
              <w:rPr>
                <w:sz w:val="20"/>
                <w:szCs w:val="20"/>
              </w:rPr>
              <w:t>4</w:t>
            </w:r>
            <w:r w:rsidRPr="00E8252D">
              <w:rPr>
                <w:sz w:val="20"/>
                <w:szCs w:val="20"/>
              </w:rPr>
              <w:t xml:space="preserve"> года</w:t>
            </w:r>
          </w:p>
        </w:tc>
        <w:tc>
          <w:tcPr>
            <w:tcW w:w="851" w:type="dxa"/>
            <w:vAlign w:val="center"/>
          </w:tcPr>
          <w:p w:rsidR="000E2CF5" w:rsidRPr="00E8252D" w:rsidRDefault="000E2CF5" w:rsidP="0067612F">
            <w:pPr>
              <w:pStyle w:val="aa"/>
              <w:spacing w:before="0" w:beforeAutospacing="0" w:after="0" w:afterAutospacing="0"/>
              <w:jc w:val="center"/>
              <w:rPr>
                <w:sz w:val="20"/>
                <w:szCs w:val="20"/>
              </w:rPr>
            </w:pPr>
            <w:r w:rsidRPr="00E8252D">
              <w:rPr>
                <w:sz w:val="20"/>
                <w:szCs w:val="20"/>
              </w:rPr>
              <w:t>к перво</w:t>
            </w:r>
            <w:r w:rsidR="00EC3549">
              <w:rPr>
                <w:sz w:val="20"/>
                <w:szCs w:val="20"/>
              </w:rPr>
              <w:t>-</w:t>
            </w:r>
            <w:r w:rsidRPr="00E8252D">
              <w:rPr>
                <w:sz w:val="20"/>
                <w:szCs w:val="20"/>
              </w:rPr>
              <w:t>начальн</w:t>
            </w:r>
            <w:r w:rsidR="002131B4" w:rsidRPr="00E8252D">
              <w:rPr>
                <w:sz w:val="20"/>
                <w:szCs w:val="20"/>
              </w:rPr>
              <w:t>ому</w:t>
            </w:r>
          </w:p>
          <w:p w:rsidR="002131B4" w:rsidRPr="00E8252D" w:rsidRDefault="000E2CF5" w:rsidP="0067612F">
            <w:pPr>
              <w:pStyle w:val="aa"/>
              <w:spacing w:before="0" w:beforeAutospacing="0" w:after="0" w:afterAutospacing="0"/>
              <w:jc w:val="center"/>
              <w:rPr>
                <w:sz w:val="20"/>
                <w:szCs w:val="20"/>
              </w:rPr>
            </w:pPr>
            <w:r w:rsidRPr="00E8252D">
              <w:rPr>
                <w:sz w:val="20"/>
                <w:szCs w:val="20"/>
              </w:rPr>
              <w:t>плану</w:t>
            </w:r>
          </w:p>
          <w:p w:rsidR="000E2CF5" w:rsidRPr="00E8252D" w:rsidRDefault="000E2CF5" w:rsidP="0067612F">
            <w:pPr>
              <w:pStyle w:val="aa"/>
              <w:spacing w:before="0" w:beforeAutospacing="0" w:after="0" w:afterAutospacing="0"/>
              <w:jc w:val="center"/>
              <w:rPr>
                <w:sz w:val="20"/>
                <w:szCs w:val="20"/>
              </w:rPr>
            </w:pPr>
            <w:r w:rsidRPr="00E8252D">
              <w:rPr>
                <w:sz w:val="20"/>
                <w:szCs w:val="20"/>
              </w:rPr>
              <w:t>201</w:t>
            </w:r>
            <w:r w:rsidR="0067612F" w:rsidRPr="00E8252D">
              <w:rPr>
                <w:sz w:val="20"/>
                <w:szCs w:val="20"/>
              </w:rPr>
              <w:t xml:space="preserve">5 </w:t>
            </w:r>
            <w:r w:rsidRPr="00E8252D">
              <w:rPr>
                <w:sz w:val="20"/>
                <w:szCs w:val="20"/>
              </w:rPr>
              <w:t>г</w:t>
            </w:r>
            <w:r w:rsidR="002131B4" w:rsidRPr="00E8252D">
              <w:rPr>
                <w:sz w:val="20"/>
                <w:szCs w:val="20"/>
              </w:rPr>
              <w:t>ода</w:t>
            </w:r>
          </w:p>
        </w:tc>
        <w:tc>
          <w:tcPr>
            <w:tcW w:w="851" w:type="dxa"/>
            <w:vAlign w:val="center"/>
          </w:tcPr>
          <w:p w:rsidR="000E2CF5" w:rsidRPr="00E8252D" w:rsidRDefault="000E2CF5" w:rsidP="0067612F">
            <w:pPr>
              <w:pStyle w:val="aa"/>
              <w:spacing w:before="0" w:beforeAutospacing="0" w:after="0" w:afterAutospacing="0"/>
              <w:jc w:val="center"/>
              <w:rPr>
                <w:sz w:val="20"/>
                <w:szCs w:val="20"/>
              </w:rPr>
            </w:pPr>
            <w:r w:rsidRPr="00E8252D">
              <w:rPr>
                <w:sz w:val="20"/>
                <w:szCs w:val="20"/>
              </w:rPr>
              <w:t>к уточненному плану 201</w:t>
            </w:r>
            <w:r w:rsidR="0067612F" w:rsidRPr="00E8252D">
              <w:rPr>
                <w:sz w:val="20"/>
                <w:szCs w:val="20"/>
              </w:rPr>
              <w:t xml:space="preserve">5 </w:t>
            </w:r>
            <w:r w:rsidR="002131B4" w:rsidRPr="00E8252D">
              <w:rPr>
                <w:sz w:val="20"/>
                <w:szCs w:val="20"/>
              </w:rPr>
              <w:t>года</w:t>
            </w:r>
          </w:p>
        </w:tc>
      </w:tr>
      <w:tr w:rsidR="000E2CF5" w:rsidRPr="00E8252D" w:rsidTr="00E8252D">
        <w:tc>
          <w:tcPr>
            <w:tcW w:w="2880" w:type="dxa"/>
          </w:tcPr>
          <w:p w:rsidR="000E2CF5" w:rsidRPr="00E8252D" w:rsidRDefault="000E2CF5" w:rsidP="00E44E00">
            <w:pPr>
              <w:pStyle w:val="aa"/>
              <w:spacing w:before="0" w:beforeAutospacing="0" w:after="0" w:afterAutospacing="0"/>
              <w:jc w:val="center"/>
              <w:rPr>
                <w:sz w:val="20"/>
                <w:szCs w:val="20"/>
              </w:rPr>
            </w:pPr>
            <w:r w:rsidRPr="00E8252D">
              <w:rPr>
                <w:sz w:val="20"/>
                <w:szCs w:val="20"/>
              </w:rPr>
              <w:t>1</w:t>
            </w:r>
          </w:p>
        </w:tc>
        <w:tc>
          <w:tcPr>
            <w:tcW w:w="1231" w:type="dxa"/>
          </w:tcPr>
          <w:p w:rsidR="000E2CF5" w:rsidRPr="00E8252D" w:rsidRDefault="000E2CF5" w:rsidP="00E44E00">
            <w:pPr>
              <w:pStyle w:val="aa"/>
              <w:spacing w:before="0" w:beforeAutospacing="0" w:after="0" w:afterAutospacing="0"/>
              <w:jc w:val="center"/>
              <w:rPr>
                <w:sz w:val="20"/>
                <w:szCs w:val="20"/>
              </w:rPr>
            </w:pPr>
            <w:r w:rsidRPr="00E8252D">
              <w:rPr>
                <w:sz w:val="20"/>
                <w:szCs w:val="20"/>
              </w:rPr>
              <w:t>2</w:t>
            </w:r>
          </w:p>
        </w:tc>
        <w:tc>
          <w:tcPr>
            <w:tcW w:w="1134" w:type="dxa"/>
          </w:tcPr>
          <w:p w:rsidR="000E2CF5" w:rsidRPr="00E8252D" w:rsidRDefault="000E2CF5" w:rsidP="00E44E00">
            <w:pPr>
              <w:pStyle w:val="aa"/>
              <w:spacing w:before="0" w:beforeAutospacing="0" w:after="0" w:afterAutospacing="0"/>
              <w:jc w:val="center"/>
              <w:rPr>
                <w:sz w:val="20"/>
                <w:szCs w:val="20"/>
              </w:rPr>
            </w:pPr>
            <w:r w:rsidRPr="00E8252D">
              <w:rPr>
                <w:sz w:val="20"/>
                <w:szCs w:val="20"/>
              </w:rPr>
              <w:t>3</w:t>
            </w:r>
          </w:p>
        </w:tc>
        <w:tc>
          <w:tcPr>
            <w:tcW w:w="1134" w:type="dxa"/>
          </w:tcPr>
          <w:p w:rsidR="000E2CF5" w:rsidRPr="00E8252D" w:rsidRDefault="000E2CF5" w:rsidP="00F63088">
            <w:pPr>
              <w:pStyle w:val="aa"/>
              <w:spacing w:before="0" w:beforeAutospacing="0" w:after="0" w:afterAutospacing="0"/>
              <w:jc w:val="center"/>
              <w:rPr>
                <w:sz w:val="20"/>
                <w:szCs w:val="20"/>
              </w:rPr>
            </w:pPr>
            <w:r w:rsidRPr="00E8252D">
              <w:rPr>
                <w:sz w:val="20"/>
                <w:szCs w:val="20"/>
              </w:rPr>
              <w:t>4</w:t>
            </w:r>
          </w:p>
        </w:tc>
        <w:tc>
          <w:tcPr>
            <w:tcW w:w="1104" w:type="dxa"/>
          </w:tcPr>
          <w:p w:rsidR="000E2CF5" w:rsidRPr="00E8252D" w:rsidRDefault="000E2CF5" w:rsidP="00E44E00">
            <w:pPr>
              <w:pStyle w:val="aa"/>
              <w:spacing w:before="0" w:beforeAutospacing="0" w:after="0" w:afterAutospacing="0"/>
              <w:jc w:val="center"/>
              <w:rPr>
                <w:sz w:val="20"/>
                <w:szCs w:val="20"/>
              </w:rPr>
            </w:pPr>
            <w:r w:rsidRPr="00E8252D">
              <w:rPr>
                <w:sz w:val="20"/>
                <w:szCs w:val="20"/>
              </w:rPr>
              <w:t>5</w:t>
            </w:r>
          </w:p>
        </w:tc>
        <w:tc>
          <w:tcPr>
            <w:tcW w:w="880" w:type="dxa"/>
          </w:tcPr>
          <w:p w:rsidR="000E2CF5" w:rsidRPr="00E8252D" w:rsidRDefault="000E2CF5" w:rsidP="00E44E00">
            <w:pPr>
              <w:pStyle w:val="aa"/>
              <w:spacing w:before="0" w:beforeAutospacing="0" w:after="0" w:afterAutospacing="0"/>
              <w:jc w:val="center"/>
              <w:rPr>
                <w:sz w:val="20"/>
                <w:szCs w:val="20"/>
              </w:rPr>
            </w:pPr>
            <w:r w:rsidRPr="00E8252D">
              <w:rPr>
                <w:sz w:val="20"/>
                <w:szCs w:val="20"/>
              </w:rPr>
              <w:t>6</w:t>
            </w:r>
          </w:p>
        </w:tc>
        <w:tc>
          <w:tcPr>
            <w:tcW w:w="851" w:type="dxa"/>
          </w:tcPr>
          <w:p w:rsidR="000E2CF5" w:rsidRPr="00E8252D" w:rsidRDefault="000E2CF5" w:rsidP="00E44E00">
            <w:pPr>
              <w:pStyle w:val="aa"/>
              <w:spacing w:before="0" w:beforeAutospacing="0" w:after="0" w:afterAutospacing="0"/>
              <w:jc w:val="center"/>
              <w:rPr>
                <w:sz w:val="20"/>
                <w:szCs w:val="20"/>
              </w:rPr>
            </w:pPr>
            <w:r w:rsidRPr="00E8252D">
              <w:rPr>
                <w:sz w:val="20"/>
                <w:szCs w:val="20"/>
              </w:rPr>
              <w:t>7</w:t>
            </w:r>
          </w:p>
        </w:tc>
        <w:tc>
          <w:tcPr>
            <w:tcW w:w="851" w:type="dxa"/>
          </w:tcPr>
          <w:p w:rsidR="000E2CF5" w:rsidRPr="00E8252D" w:rsidRDefault="000E2CF5" w:rsidP="00E44E00">
            <w:pPr>
              <w:pStyle w:val="aa"/>
              <w:spacing w:before="0" w:beforeAutospacing="0" w:after="0" w:afterAutospacing="0"/>
              <w:jc w:val="center"/>
              <w:rPr>
                <w:sz w:val="20"/>
                <w:szCs w:val="20"/>
              </w:rPr>
            </w:pPr>
            <w:r w:rsidRPr="00E8252D">
              <w:rPr>
                <w:sz w:val="20"/>
                <w:szCs w:val="20"/>
              </w:rPr>
              <w:t>8</w:t>
            </w:r>
          </w:p>
        </w:tc>
      </w:tr>
      <w:tr w:rsidR="0067612F" w:rsidRPr="00E8252D" w:rsidTr="00E8252D">
        <w:tc>
          <w:tcPr>
            <w:tcW w:w="2880" w:type="dxa"/>
          </w:tcPr>
          <w:p w:rsidR="0067612F" w:rsidRPr="00E8252D" w:rsidRDefault="0067612F" w:rsidP="006359C7">
            <w:pPr>
              <w:pStyle w:val="aa"/>
              <w:spacing w:before="0" w:beforeAutospacing="0" w:after="0" w:afterAutospacing="0"/>
              <w:rPr>
                <w:b/>
                <w:sz w:val="20"/>
                <w:szCs w:val="20"/>
              </w:rPr>
            </w:pPr>
            <w:r w:rsidRPr="00E8252D">
              <w:rPr>
                <w:b/>
                <w:sz w:val="20"/>
                <w:szCs w:val="20"/>
              </w:rPr>
              <w:t>Налоговые доходы, из них:</w:t>
            </w:r>
          </w:p>
        </w:tc>
        <w:tc>
          <w:tcPr>
            <w:tcW w:w="1231" w:type="dxa"/>
          </w:tcPr>
          <w:p w:rsidR="0067612F" w:rsidRPr="00E8252D" w:rsidRDefault="0067612F" w:rsidP="00C411C6">
            <w:pPr>
              <w:pStyle w:val="aa"/>
              <w:spacing w:before="0" w:beforeAutospacing="0" w:after="0" w:afterAutospacing="0"/>
              <w:jc w:val="right"/>
              <w:rPr>
                <w:b/>
                <w:sz w:val="20"/>
                <w:szCs w:val="20"/>
              </w:rPr>
            </w:pPr>
            <w:r w:rsidRPr="00E8252D">
              <w:rPr>
                <w:b/>
                <w:sz w:val="20"/>
                <w:szCs w:val="20"/>
              </w:rPr>
              <w:t>77 999,6</w:t>
            </w:r>
          </w:p>
        </w:tc>
        <w:tc>
          <w:tcPr>
            <w:tcW w:w="1134" w:type="dxa"/>
          </w:tcPr>
          <w:p w:rsidR="0067612F" w:rsidRPr="00E8252D" w:rsidRDefault="00E8252D" w:rsidP="00D972AF">
            <w:pPr>
              <w:pStyle w:val="aa"/>
              <w:spacing w:before="0" w:beforeAutospacing="0" w:after="0" w:afterAutospacing="0"/>
              <w:jc w:val="right"/>
              <w:rPr>
                <w:b/>
                <w:sz w:val="20"/>
                <w:szCs w:val="20"/>
              </w:rPr>
            </w:pPr>
            <w:r>
              <w:rPr>
                <w:b/>
                <w:sz w:val="20"/>
                <w:szCs w:val="20"/>
              </w:rPr>
              <w:t>40 512,0</w:t>
            </w:r>
          </w:p>
        </w:tc>
        <w:tc>
          <w:tcPr>
            <w:tcW w:w="1134" w:type="dxa"/>
          </w:tcPr>
          <w:p w:rsidR="0067612F" w:rsidRPr="00E8252D" w:rsidRDefault="0067612F" w:rsidP="006713E8">
            <w:pPr>
              <w:pStyle w:val="aa"/>
              <w:spacing w:before="0" w:beforeAutospacing="0" w:after="0" w:afterAutospacing="0"/>
              <w:jc w:val="right"/>
              <w:rPr>
                <w:b/>
                <w:sz w:val="20"/>
                <w:szCs w:val="20"/>
              </w:rPr>
            </w:pPr>
            <w:r w:rsidRPr="00E8252D">
              <w:rPr>
                <w:b/>
                <w:sz w:val="20"/>
                <w:szCs w:val="20"/>
              </w:rPr>
              <w:t>42 655,1</w:t>
            </w:r>
          </w:p>
        </w:tc>
        <w:tc>
          <w:tcPr>
            <w:tcW w:w="1104" w:type="dxa"/>
          </w:tcPr>
          <w:p w:rsidR="0067612F" w:rsidRPr="00E8252D" w:rsidRDefault="00DF0E34" w:rsidP="006713E8">
            <w:pPr>
              <w:pStyle w:val="aa"/>
              <w:spacing w:before="0" w:beforeAutospacing="0" w:after="0" w:afterAutospacing="0"/>
              <w:jc w:val="right"/>
              <w:rPr>
                <w:b/>
                <w:sz w:val="20"/>
                <w:szCs w:val="20"/>
              </w:rPr>
            </w:pPr>
            <w:r w:rsidRPr="00E8252D">
              <w:rPr>
                <w:b/>
                <w:sz w:val="20"/>
                <w:szCs w:val="20"/>
              </w:rPr>
              <w:t>42 211,5</w:t>
            </w:r>
          </w:p>
        </w:tc>
        <w:tc>
          <w:tcPr>
            <w:tcW w:w="880" w:type="dxa"/>
          </w:tcPr>
          <w:p w:rsidR="0067612F" w:rsidRPr="00E8252D" w:rsidRDefault="00B63009" w:rsidP="008F1D3B">
            <w:pPr>
              <w:pStyle w:val="aa"/>
              <w:spacing w:before="0" w:beforeAutospacing="0" w:after="0" w:afterAutospacing="0"/>
              <w:jc w:val="center"/>
              <w:rPr>
                <w:b/>
                <w:sz w:val="20"/>
                <w:szCs w:val="20"/>
              </w:rPr>
            </w:pPr>
            <w:r w:rsidRPr="00E8252D">
              <w:rPr>
                <w:b/>
                <w:sz w:val="20"/>
                <w:szCs w:val="20"/>
              </w:rPr>
              <w:t>54,1</w:t>
            </w:r>
          </w:p>
        </w:tc>
        <w:tc>
          <w:tcPr>
            <w:tcW w:w="851" w:type="dxa"/>
          </w:tcPr>
          <w:p w:rsidR="0067612F" w:rsidRPr="00E8252D" w:rsidRDefault="00E8252D" w:rsidP="008F1D3B">
            <w:pPr>
              <w:pStyle w:val="aa"/>
              <w:spacing w:before="0" w:beforeAutospacing="0" w:after="0" w:afterAutospacing="0"/>
              <w:jc w:val="center"/>
              <w:rPr>
                <w:b/>
                <w:sz w:val="20"/>
                <w:szCs w:val="20"/>
              </w:rPr>
            </w:pPr>
            <w:r>
              <w:rPr>
                <w:b/>
                <w:sz w:val="20"/>
                <w:szCs w:val="20"/>
              </w:rPr>
              <w:t>104,2</w:t>
            </w:r>
          </w:p>
        </w:tc>
        <w:tc>
          <w:tcPr>
            <w:tcW w:w="851" w:type="dxa"/>
          </w:tcPr>
          <w:p w:rsidR="0067612F" w:rsidRPr="00E8252D" w:rsidRDefault="00B63009" w:rsidP="008F1D3B">
            <w:pPr>
              <w:pStyle w:val="aa"/>
              <w:spacing w:before="0" w:beforeAutospacing="0" w:after="0" w:afterAutospacing="0"/>
              <w:jc w:val="center"/>
              <w:rPr>
                <w:b/>
                <w:sz w:val="20"/>
                <w:szCs w:val="20"/>
              </w:rPr>
            </w:pPr>
            <w:r w:rsidRPr="00E8252D">
              <w:rPr>
                <w:b/>
                <w:sz w:val="20"/>
                <w:szCs w:val="20"/>
              </w:rPr>
              <w:t>98,9</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Налог на доходы физических лиц</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39 701,7</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3 498,0</w:t>
            </w:r>
          </w:p>
        </w:tc>
        <w:tc>
          <w:tcPr>
            <w:tcW w:w="1134" w:type="dxa"/>
          </w:tcPr>
          <w:p w:rsidR="0067612F" w:rsidRPr="00E8252D" w:rsidRDefault="0067612F" w:rsidP="006713E8">
            <w:pPr>
              <w:pStyle w:val="aa"/>
              <w:spacing w:before="0" w:beforeAutospacing="0" w:after="0" w:afterAutospacing="0"/>
              <w:jc w:val="right"/>
              <w:rPr>
                <w:sz w:val="20"/>
                <w:szCs w:val="20"/>
              </w:rPr>
            </w:pPr>
            <w:r w:rsidRPr="00E8252D">
              <w:rPr>
                <w:sz w:val="20"/>
                <w:szCs w:val="20"/>
              </w:rPr>
              <w:t>2 550,0</w:t>
            </w:r>
          </w:p>
        </w:tc>
        <w:tc>
          <w:tcPr>
            <w:tcW w:w="1104" w:type="dxa"/>
          </w:tcPr>
          <w:p w:rsidR="0067612F" w:rsidRPr="00E8252D" w:rsidRDefault="00DF0E34" w:rsidP="006713E8">
            <w:pPr>
              <w:pStyle w:val="aa"/>
              <w:spacing w:before="0" w:beforeAutospacing="0" w:after="0" w:afterAutospacing="0"/>
              <w:jc w:val="right"/>
              <w:rPr>
                <w:sz w:val="20"/>
                <w:szCs w:val="20"/>
              </w:rPr>
            </w:pPr>
            <w:r w:rsidRPr="00E8252D">
              <w:rPr>
                <w:sz w:val="20"/>
                <w:szCs w:val="20"/>
              </w:rPr>
              <w:t>2 615,3</w:t>
            </w:r>
          </w:p>
        </w:tc>
        <w:tc>
          <w:tcPr>
            <w:tcW w:w="880" w:type="dxa"/>
          </w:tcPr>
          <w:p w:rsidR="0067612F" w:rsidRPr="00E8252D" w:rsidRDefault="00B65ABA" w:rsidP="008F1D3B">
            <w:pPr>
              <w:pStyle w:val="aa"/>
              <w:spacing w:before="0" w:beforeAutospacing="0" w:after="0" w:afterAutospacing="0"/>
              <w:jc w:val="center"/>
              <w:rPr>
                <w:sz w:val="20"/>
                <w:szCs w:val="20"/>
              </w:rPr>
            </w:pPr>
            <w:r>
              <w:rPr>
                <w:sz w:val="20"/>
                <w:szCs w:val="20"/>
              </w:rPr>
              <w:t>6,6</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74,8</w:t>
            </w:r>
          </w:p>
        </w:tc>
        <w:tc>
          <w:tcPr>
            <w:tcW w:w="851" w:type="dxa"/>
          </w:tcPr>
          <w:p w:rsidR="0067612F" w:rsidRPr="00E8252D" w:rsidRDefault="00B63009" w:rsidP="008F1D3B">
            <w:pPr>
              <w:pStyle w:val="aa"/>
              <w:spacing w:before="0" w:beforeAutospacing="0" w:after="0" w:afterAutospacing="0"/>
              <w:jc w:val="center"/>
              <w:rPr>
                <w:sz w:val="20"/>
                <w:szCs w:val="20"/>
              </w:rPr>
            </w:pPr>
            <w:r w:rsidRPr="00E8252D">
              <w:rPr>
                <w:sz w:val="20"/>
                <w:szCs w:val="20"/>
              </w:rPr>
              <w:t>102,6</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Акцизы по подакцизным товарам (продукции), производимым на территории Российской Федерации</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3 828,9</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67612F" w:rsidRPr="00E8252D" w:rsidRDefault="008F1D3B" w:rsidP="006713E8">
            <w:pPr>
              <w:pStyle w:val="aa"/>
              <w:spacing w:before="0" w:beforeAutospacing="0" w:after="0" w:afterAutospacing="0"/>
              <w:jc w:val="right"/>
              <w:rPr>
                <w:sz w:val="20"/>
                <w:szCs w:val="20"/>
              </w:rPr>
            </w:pPr>
            <w:r>
              <w:rPr>
                <w:sz w:val="20"/>
                <w:szCs w:val="20"/>
              </w:rPr>
              <w:t>-</w:t>
            </w:r>
          </w:p>
        </w:tc>
        <w:tc>
          <w:tcPr>
            <w:tcW w:w="1104" w:type="dxa"/>
          </w:tcPr>
          <w:p w:rsidR="0067612F" w:rsidRPr="00E8252D" w:rsidRDefault="008F1D3B" w:rsidP="006713E8">
            <w:pPr>
              <w:pStyle w:val="aa"/>
              <w:spacing w:before="0" w:beforeAutospacing="0" w:after="0" w:afterAutospacing="0"/>
              <w:jc w:val="right"/>
              <w:rPr>
                <w:sz w:val="20"/>
                <w:szCs w:val="20"/>
              </w:rPr>
            </w:pPr>
            <w:r>
              <w:rPr>
                <w:sz w:val="20"/>
                <w:szCs w:val="20"/>
              </w:rPr>
              <w:t>-</w:t>
            </w:r>
          </w:p>
        </w:tc>
        <w:tc>
          <w:tcPr>
            <w:tcW w:w="880"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Налог на имущество физических лиц</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1 910,6</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2 100,0</w:t>
            </w:r>
          </w:p>
        </w:tc>
        <w:tc>
          <w:tcPr>
            <w:tcW w:w="1134" w:type="dxa"/>
          </w:tcPr>
          <w:p w:rsidR="0067612F" w:rsidRPr="00E8252D" w:rsidRDefault="0067612F" w:rsidP="006713E8">
            <w:pPr>
              <w:pStyle w:val="aa"/>
              <w:spacing w:before="0" w:beforeAutospacing="0" w:after="0" w:afterAutospacing="0"/>
              <w:jc w:val="right"/>
              <w:rPr>
                <w:sz w:val="20"/>
                <w:szCs w:val="20"/>
              </w:rPr>
            </w:pPr>
            <w:r w:rsidRPr="00E8252D">
              <w:rPr>
                <w:sz w:val="20"/>
                <w:szCs w:val="20"/>
              </w:rPr>
              <w:t>2 100,0</w:t>
            </w:r>
          </w:p>
        </w:tc>
        <w:tc>
          <w:tcPr>
            <w:tcW w:w="1104" w:type="dxa"/>
          </w:tcPr>
          <w:p w:rsidR="0067612F" w:rsidRPr="00E8252D" w:rsidRDefault="00DF0E34" w:rsidP="006713E8">
            <w:pPr>
              <w:pStyle w:val="aa"/>
              <w:spacing w:before="0" w:beforeAutospacing="0" w:after="0" w:afterAutospacing="0"/>
              <w:jc w:val="right"/>
              <w:rPr>
                <w:sz w:val="20"/>
                <w:szCs w:val="20"/>
              </w:rPr>
            </w:pPr>
            <w:r w:rsidRPr="00E8252D">
              <w:rPr>
                <w:sz w:val="20"/>
                <w:szCs w:val="20"/>
              </w:rPr>
              <w:t>2 029,5</w:t>
            </w:r>
          </w:p>
        </w:tc>
        <w:tc>
          <w:tcPr>
            <w:tcW w:w="880" w:type="dxa"/>
          </w:tcPr>
          <w:p w:rsidR="0067612F" w:rsidRPr="00E8252D" w:rsidRDefault="00B63009" w:rsidP="008F1D3B">
            <w:pPr>
              <w:pStyle w:val="aa"/>
              <w:spacing w:before="0" w:beforeAutospacing="0" w:after="0" w:afterAutospacing="0"/>
              <w:jc w:val="center"/>
              <w:rPr>
                <w:sz w:val="20"/>
                <w:szCs w:val="20"/>
              </w:rPr>
            </w:pPr>
            <w:r w:rsidRPr="00E8252D">
              <w:rPr>
                <w:sz w:val="20"/>
                <w:szCs w:val="20"/>
              </w:rPr>
              <w:t>106,2</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96,6</w:t>
            </w:r>
          </w:p>
        </w:tc>
        <w:tc>
          <w:tcPr>
            <w:tcW w:w="851" w:type="dxa"/>
          </w:tcPr>
          <w:p w:rsidR="0067612F" w:rsidRPr="00E8252D" w:rsidRDefault="00B63009" w:rsidP="008F1D3B">
            <w:pPr>
              <w:pStyle w:val="aa"/>
              <w:spacing w:before="0" w:beforeAutospacing="0" w:after="0" w:afterAutospacing="0"/>
              <w:jc w:val="center"/>
              <w:rPr>
                <w:sz w:val="20"/>
                <w:szCs w:val="20"/>
              </w:rPr>
            </w:pPr>
            <w:r w:rsidRPr="00E8252D">
              <w:rPr>
                <w:sz w:val="20"/>
                <w:szCs w:val="20"/>
              </w:rPr>
              <w:t>96,6</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Земельный налог</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32 477,8</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34 903,0</w:t>
            </w:r>
          </w:p>
        </w:tc>
        <w:tc>
          <w:tcPr>
            <w:tcW w:w="1134" w:type="dxa"/>
          </w:tcPr>
          <w:p w:rsidR="0067612F" w:rsidRPr="00E8252D" w:rsidRDefault="0067612F" w:rsidP="006713E8">
            <w:pPr>
              <w:pStyle w:val="aa"/>
              <w:spacing w:before="0" w:beforeAutospacing="0" w:after="0" w:afterAutospacing="0"/>
              <w:jc w:val="right"/>
              <w:rPr>
                <w:sz w:val="20"/>
                <w:szCs w:val="20"/>
              </w:rPr>
            </w:pPr>
            <w:r w:rsidRPr="00E8252D">
              <w:rPr>
                <w:sz w:val="20"/>
                <w:szCs w:val="20"/>
              </w:rPr>
              <w:t>38 000,0</w:t>
            </w:r>
          </w:p>
        </w:tc>
        <w:tc>
          <w:tcPr>
            <w:tcW w:w="1104" w:type="dxa"/>
          </w:tcPr>
          <w:p w:rsidR="0067612F" w:rsidRPr="00E8252D" w:rsidRDefault="00DF0E34" w:rsidP="006713E8">
            <w:pPr>
              <w:pStyle w:val="aa"/>
              <w:spacing w:before="0" w:beforeAutospacing="0" w:after="0" w:afterAutospacing="0"/>
              <w:jc w:val="right"/>
              <w:rPr>
                <w:sz w:val="20"/>
                <w:szCs w:val="20"/>
              </w:rPr>
            </w:pPr>
            <w:r w:rsidRPr="00E8252D">
              <w:rPr>
                <w:sz w:val="20"/>
                <w:szCs w:val="20"/>
              </w:rPr>
              <w:t>37 560,5</w:t>
            </w:r>
          </w:p>
        </w:tc>
        <w:tc>
          <w:tcPr>
            <w:tcW w:w="880" w:type="dxa"/>
          </w:tcPr>
          <w:p w:rsidR="0067612F" w:rsidRPr="00E8252D" w:rsidRDefault="00B63009" w:rsidP="008F1D3B">
            <w:pPr>
              <w:pStyle w:val="aa"/>
              <w:spacing w:before="0" w:beforeAutospacing="0" w:after="0" w:afterAutospacing="0"/>
              <w:jc w:val="center"/>
              <w:rPr>
                <w:sz w:val="20"/>
                <w:szCs w:val="20"/>
              </w:rPr>
            </w:pPr>
            <w:r w:rsidRPr="00E8252D">
              <w:rPr>
                <w:sz w:val="20"/>
                <w:szCs w:val="20"/>
              </w:rPr>
              <w:t>115,6</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107,6</w:t>
            </w:r>
          </w:p>
        </w:tc>
        <w:tc>
          <w:tcPr>
            <w:tcW w:w="851" w:type="dxa"/>
          </w:tcPr>
          <w:p w:rsidR="0067612F" w:rsidRPr="00E8252D" w:rsidRDefault="00B63009" w:rsidP="008F1D3B">
            <w:pPr>
              <w:pStyle w:val="aa"/>
              <w:spacing w:before="0" w:beforeAutospacing="0" w:after="0" w:afterAutospacing="0"/>
              <w:jc w:val="center"/>
              <w:rPr>
                <w:sz w:val="20"/>
                <w:szCs w:val="20"/>
              </w:rPr>
            </w:pPr>
            <w:r w:rsidRPr="00E8252D">
              <w:rPr>
                <w:sz w:val="20"/>
                <w:szCs w:val="20"/>
              </w:rPr>
              <w:t>98,8</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 xml:space="preserve">Единый сельскохозяйственный налог </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2,3</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6,0</w:t>
            </w:r>
          </w:p>
        </w:tc>
        <w:tc>
          <w:tcPr>
            <w:tcW w:w="1134" w:type="dxa"/>
          </w:tcPr>
          <w:p w:rsidR="0067612F" w:rsidRPr="00E8252D" w:rsidRDefault="0067612F" w:rsidP="006713E8">
            <w:pPr>
              <w:pStyle w:val="aa"/>
              <w:spacing w:before="0" w:beforeAutospacing="0" w:after="0" w:afterAutospacing="0"/>
              <w:jc w:val="right"/>
              <w:rPr>
                <w:sz w:val="20"/>
                <w:szCs w:val="20"/>
              </w:rPr>
            </w:pPr>
            <w:r w:rsidRPr="00E8252D">
              <w:rPr>
                <w:sz w:val="20"/>
                <w:szCs w:val="20"/>
              </w:rPr>
              <w:t>0,1</w:t>
            </w:r>
          </w:p>
        </w:tc>
        <w:tc>
          <w:tcPr>
            <w:tcW w:w="1104" w:type="dxa"/>
          </w:tcPr>
          <w:p w:rsidR="0067612F" w:rsidRPr="00E8252D" w:rsidRDefault="00DF0E34" w:rsidP="006713E8">
            <w:pPr>
              <w:pStyle w:val="aa"/>
              <w:spacing w:before="0" w:beforeAutospacing="0" w:after="0" w:afterAutospacing="0"/>
              <w:jc w:val="right"/>
              <w:rPr>
                <w:sz w:val="20"/>
                <w:szCs w:val="20"/>
              </w:rPr>
            </w:pPr>
            <w:r w:rsidRPr="00E8252D">
              <w:rPr>
                <w:sz w:val="20"/>
                <w:szCs w:val="20"/>
              </w:rPr>
              <w:t>0,1</w:t>
            </w:r>
          </w:p>
        </w:tc>
        <w:tc>
          <w:tcPr>
            <w:tcW w:w="880" w:type="dxa"/>
          </w:tcPr>
          <w:p w:rsidR="0067612F" w:rsidRPr="00E8252D" w:rsidRDefault="00B63009" w:rsidP="008F1D3B">
            <w:pPr>
              <w:pStyle w:val="aa"/>
              <w:spacing w:before="0" w:beforeAutospacing="0" w:after="0" w:afterAutospacing="0"/>
              <w:jc w:val="center"/>
              <w:rPr>
                <w:sz w:val="20"/>
                <w:szCs w:val="20"/>
              </w:rPr>
            </w:pPr>
            <w:r w:rsidRPr="00E8252D">
              <w:rPr>
                <w:sz w:val="20"/>
                <w:szCs w:val="20"/>
              </w:rPr>
              <w:t>4,3</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1,7</w:t>
            </w:r>
          </w:p>
        </w:tc>
        <w:tc>
          <w:tcPr>
            <w:tcW w:w="851" w:type="dxa"/>
          </w:tcPr>
          <w:p w:rsidR="0067612F" w:rsidRPr="00E8252D" w:rsidRDefault="00B63009" w:rsidP="008F1D3B">
            <w:pPr>
              <w:pStyle w:val="aa"/>
              <w:spacing w:before="0" w:beforeAutospacing="0" w:after="0" w:afterAutospacing="0"/>
              <w:jc w:val="center"/>
              <w:rPr>
                <w:sz w:val="20"/>
                <w:szCs w:val="20"/>
              </w:rPr>
            </w:pPr>
            <w:r w:rsidRPr="00E8252D">
              <w:rPr>
                <w:sz w:val="20"/>
                <w:szCs w:val="20"/>
              </w:rPr>
              <w:t>100,0</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Задолженность и перерасчеты по отмененным налогам сборам и платежам</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78,3</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5,0</w:t>
            </w:r>
          </w:p>
        </w:tc>
        <w:tc>
          <w:tcPr>
            <w:tcW w:w="1134" w:type="dxa"/>
          </w:tcPr>
          <w:p w:rsidR="0067612F" w:rsidRPr="00E8252D" w:rsidRDefault="00DF0E34" w:rsidP="006713E8">
            <w:pPr>
              <w:pStyle w:val="aa"/>
              <w:spacing w:before="0" w:beforeAutospacing="0" w:after="0" w:afterAutospacing="0"/>
              <w:jc w:val="right"/>
              <w:rPr>
                <w:sz w:val="20"/>
                <w:szCs w:val="20"/>
              </w:rPr>
            </w:pPr>
            <w:r w:rsidRPr="00E8252D">
              <w:rPr>
                <w:sz w:val="20"/>
                <w:szCs w:val="20"/>
              </w:rPr>
              <w:t>5,0</w:t>
            </w:r>
          </w:p>
        </w:tc>
        <w:tc>
          <w:tcPr>
            <w:tcW w:w="1104" w:type="dxa"/>
          </w:tcPr>
          <w:p w:rsidR="0067612F" w:rsidRPr="00E8252D" w:rsidRDefault="00DF0E34" w:rsidP="006713E8">
            <w:pPr>
              <w:pStyle w:val="aa"/>
              <w:spacing w:before="0" w:beforeAutospacing="0" w:after="0" w:afterAutospacing="0"/>
              <w:jc w:val="right"/>
              <w:rPr>
                <w:sz w:val="20"/>
                <w:szCs w:val="20"/>
              </w:rPr>
            </w:pPr>
            <w:r w:rsidRPr="00E8252D">
              <w:rPr>
                <w:sz w:val="20"/>
                <w:szCs w:val="20"/>
              </w:rPr>
              <w:t>6,1</w:t>
            </w:r>
          </w:p>
        </w:tc>
        <w:tc>
          <w:tcPr>
            <w:tcW w:w="880" w:type="dxa"/>
          </w:tcPr>
          <w:p w:rsidR="0067612F" w:rsidRPr="00E8252D" w:rsidRDefault="00B63009" w:rsidP="008F1D3B">
            <w:pPr>
              <w:pStyle w:val="aa"/>
              <w:spacing w:before="0" w:beforeAutospacing="0" w:after="0" w:afterAutospacing="0"/>
              <w:jc w:val="center"/>
              <w:rPr>
                <w:sz w:val="20"/>
                <w:szCs w:val="20"/>
              </w:rPr>
            </w:pPr>
            <w:r w:rsidRPr="00E8252D">
              <w:rPr>
                <w:sz w:val="20"/>
                <w:szCs w:val="20"/>
              </w:rPr>
              <w:t>7,8</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122,0</w:t>
            </w:r>
          </w:p>
        </w:tc>
        <w:tc>
          <w:tcPr>
            <w:tcW w:w="851" w:type="dxa"/>
          </w:tcPr>
          <w:p w:rsidR="0067612F" w:rsidRPr="00E8252D" w:rsidRDefault="00B63009" w:rsidP="008F1D3B">
            <w:pPr>
              <w:pStyle w:val="aa"/>
              <w:spacing w:before="0" w:beforeAutospacing="0" w:after="0" w:afterAutospacing="0"/>
              <w:jc w:val="center"/>
              <w:rPr>
                <w:sz w:val="20"/>
                <w:szCs w:val="20"/>
              </w:rPr>
            </w:pPr>
            <w:r w:rsidRPr="00E8252D">
              <w:rPr>
                <w:sz w:val="20"/>
                <w:szCs w:val="20"/>
              </w:rPr>
              <w:t>122,0</w:t>
            </w:r>
          </w:p>
        </w:tc>
      </w:tr>
      <w:tr w:rsidR="0067612F" w:rsidRPr="00E8252D" w:rsidTr="00E8252D">
        <w:tc>
          <w:tcPr>
            <w:tcW w:w="2880" w:type="dxa"/>
          </w:tcPr>
          <w:p w:rsidR="0067612F" w:rsidRPr="00E8252D" w:rsidRDefault="0067612F" w:rsidP="006359C7">
            <w:pPr>
              <w:pStyle w:val="aa"/>
              <w:spacing w:before="0" w:beforeAutospacing="0" w:after="0" w:afterAutospacing="0"/>
              <w:rPr>
                <w:b/>
                <w:sz w:val="20"/>
                <w:szCs w:val="20"/>
              </w:rPr>
            </w:pPr>
            <w:r w:rsidRPr="00E8252D">
              <w:rPr>
                <w:b/>
                <w:sz w:val="20"/>
                <w:szCs w:val="20"/>
              </w:rPr>
              <w:t>Неналоговые доходы, из них:</w:t>
            </w:r>
          </w:p>
        </w:tc>
        <w:tc>
          <w:tcPr>
            <w:tcW w:w="1231" w:type="dxa"/>
          </w:tcPr>
          <w:p w:rsidR="0067612F" w:rsidRPr="00E8252D" w:rsidRDefault="0067612F" w:rsidP="00B63009">
            <w:pPr>
              <w:pStyle w:val="aa"/>
              <w:spacing w:before="0" w:beforeAutospacing="0" w:after="0" w:afterAutospacing="0"/>
              <w:jc w:val="right"/>
              <w:rPr>
                <w:b/>
                <w:sz w:val="20"/>
                <w:szCs w:val="20"/>
              </w:rPr>
            </w:pPr>
            <w:r w:rsidRPr="00E8252D">
              <w:rPr>
                <w:b/>
                <w:sz w:val="20"/>
                <w:szCs w:val="20"/>
              </w:rPr>
              <w:t>9 633,7</w:t>
            </w:r>
          </w:p>
        </w:tc>
        <w:tc>
          <w:tcPr>
            <w:tcW w:w="1134" w:type="dxa"/>
          </w:tcPr>
          <w:p w:rsidR="0067612F" w:rsidRPr="00E8252D" w:rsidRDefault="00E8252D" w:rsidP="00D972AF">
            <w:pPr>
              <w:pStyle w:val="aa"/>
              <w:spacing w:before="0" w:beforeAutospacing="0" w:after="0" w:afterAutospacing="0"/>
              <w:jc w:val="right"/>
              <w:rPr>
                <w:b/>
                <w:sz w:val="20"/>
                <w:szCs w:val="20"/>
              </w:rPr>
            </w:pPr>
            <w:r>
              <w:rPr>
                <w:b/>
                <w:sz w:val="20"/>
                <w:szCs w:val="20"/>
              </w:rPr>
              <w:t>-</w:t>
            </w:r>
          </w:p>
        </w:tc>
        <w:tc>
          <w:tcPr>
            <w:tcW w:w="1134" w:type="dxa"/>
          </w:tcPr>
          <w:p w:rsidR="0067612F" w:rsidRPr="00E8252D" w:rsidRDefault="00DF0E34" w:rsidP="007A4F53">
            <w:pPr>
              <w:pStyle w:val="aa"/>
              <w:spacing w:before="0" w:beforeAutospacing="0" w:after="0" w:afterAutospacing="0"/>
              <w:jc w:val="right"/>
              <w:rPr>
                <w:b/>
                <w:sz w:val="20"/>
                <w:szCs w:val="20"/>
              </w:rPr>
            </w:pPr>
            <w:r w:rsidRPr="00E8252D">
              <w:rPr>
                <w:b/>
                <w:sz w:val="20"/>
                <w:szCs w:val="20"/>
              </w:rPr>
              <w:t>3 686,5</w:t>
            </w:r>
          </w:p>
        </w:tc>
        <w:tc>
          <w:tcPr>
            <w:tcW w:w="1104" w:type="dxa"/>
          </w:tcPr>
          <w:p w:rsidR="0067612F" w:rsidRPr="00E8252D" w:rsidRDefault="00DF0E34" w:rsidP="0065232B">
            <w:pPr>
              <w:pStyle w:val="aa"/>
              <w:spacing w:before="0" w:beforeAutospacing="0" w:after="0" w:afterAutospacing="0"/>
              <w:jc w:val="right"/>
              <w:rPr>
                <w:b/>
                <w:sz w:val="20"/>
                <w:szCs w:val="20"/>
              </w:rPr>
            </w:pPr>
            <w:r w:rsidRPr="00E8252D">
              <w:rPr>
                <w:b/>
                <w:sz w:val="20"/>
                <w:szCs w:val="20"/>
              </w:rPr>
              <w:t>3 873,</w:t>
            </w:r>
            <w:r w:rsidR="00C92AEF">
              <w:rPr>
                <w:b/>
                <w:sz w:val="20"/>
                <w:szCs w:val="20"/>
              </w:rPr>
              <w:t>1</w:t>
            </w:r>
          </w:p>
        </w:tc>
        <w:tc>
          <w:tcPr>
            <w:tcW w:w="880" w:type="dxa"/>
          </w:tcPr>
          <w:p w:rsidR="0067612F" w:rsidRPr="00E8252D" w:rsidRDefault="00B63009" w:rsidP="008F1D3B">
            <w:pPr>
              <w:pStyle w:val="aa"/>
              <w:spacing w:before="0" w:beforeAutospacing="0" w:after="0" w:afterAutospacing="0"/>
              <w:jc w:val="center"/>
              <w:rPr>
                <w:b/>
                <w:sz w:val="20"/>
                <w:szCs w:val="20"/>
              </w:rPr>
            </w:pPr>
            <w:r w:rsidRPr="00E8252D">
              <w:rPr>
                <w:b/>
                <w:sz w:val="20"/>
                <w:szCs w:val="20"/>
              </w:rPr>
              <w:t>40,2</w:t>
            </w:r>
          </w:p>
        </w:tc>
        <w:tc>
          <w:tcPr>
            <w:tcW w:w="851" w:type="dxa"/>
          </w:tcPr>
          <w:p w:rsidR="0067612F" w:rsidRPr="00E8252D" w:rsidRDefault="00E8252D" w:rsidP="008F1D3B">
            <w:pPr>
              <w:pStyle w:val="aa"/>
              <w:spacing w:before="0" w:beforeAutospacing="0" w:after="0" w:afterAutospacing="0"/>
              <w:jc w:val="center"/>
              <w:rPr>
                <w:b/>
                <w:sz w:val="20"/>
                <w:szCs w:val="20"/>
              </w:rPr>
            </w:pPr>
            <w:r>
              <w:rPr>
                <w:b/>
                <w:sz w:val="20"/>
                <w:szCs w:val="20"/>
              </w:rPr>
              <w:t>-</w:t>
            </w:r>
          </w:p>
        </w:tc>
        <w:tc>
          <w:tcPr>
            <w:tcW w:w="851" w:type="dxa"/>
          </w:tcPr>
          <w:p w:rsidR="0067612F" w:rsidRPr="00E8252D" w:rsidRDefault="00B63009" w:rsidP="008F1D3B">
            <w:pPr>
              <w:pStyle w:val="aa"/>
              <w:spacing w:before="0" w:beforeAutospacing="0" w:after="0" w:afterAutospacing="0"/>
              <w:jc w:val="center"/>
              <w:rPr>
                <w:b/>
                <w:sz w:val="20"/>
                <w:szCs w:val="20"/>
              </w:rPr>
            </w:pPr>
            <w:r w:rsidRPr="00E8252D">
              <w:rPr>
                <w:b/>
                <w:sz w:val="20"/>
                <w:szCs w:val="20"/>
              </w:rPr>
              <w:t>105,</w:t>
            </w:r>
            <w:r w:rsidR="00C92AEF">
              <w:rPr>
                <w:b/>
                <w:sz w:val="20"/>
                <w:szCs w:val="20"/>
              </w:rPr>
              <w:t>1</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Доходы, получаемые в ви</w:t>
            </w:r>
            <w:r w:rsidR="002A6A48" w:rsidRPr="00E8252D">
              <w:rPr>
                <w:sz w:val="20"/>
                <w:szCs w:val="20"/>
              </w:rPr>
              <w:t xml:space="preserve">де арендной платы за земельные </w:t>
            </w:r>
            <w:r w:rsidRPr="00E8252D">
              <w:rPr>
                <w:sz w:val="20"/>
                <w:szCs w:val="20"/>
              </w:rPr>
              <w:t>участки в границах поселений</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6 686,8</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67612F" w:rsidRPr="00E8252D" w:rsidRDefault="008F1D3B" w:rsidP="00EE3B3E">
            <w:pPr>
              <w:pStyle w:val="aa"/>
              <w:spacing w:before="0" w:beforeAutospacing="0" w:after="0" w:afterAutospacing="0"/>
              <w:jc w:val="right"/>
              <w:rPr>
                <w:sz w:val="20"/>
                <w:szCs w:val="20"/>
              </w:rPr>
            </w:pPr>
            <w:r>
              <w:rPr>
                <w:sz w:val="20"/>
                <w:szCs w:val="20"/>
              </w:rPr>
              <w:t>-</w:t>
            </w:r>
          </w:p>
        </w:tc>
        <w:tc>
          <w:tcPr>
            <w:tcW w:w="1104" w:type="dxa"/>
          </w:tcPr>
          <w:p w:rsidR="0067612F" w:rsidRPr="00E8252D" w:rsidRDefault="008F1D3B" w:rsidP="00EE3B3E">
            <w:pPr>
              <w:pStyle w:val="aa"/>
              <w:spacing w:before="0" w:beforeAutospacing="0" w:after="0" w:afterAutospacing="0"/>
              <w:jc w:val="right"/>
              <w:rPr>
                <w:sz w:val="20"/>
                <w:szCs w:val="20"/>
              </w:rPr>
            </w:pPr>
            <w:r>
              <w:rPr>
                <w:sz w:val="20"/>
                <w:szCs w:val="20"/>
              </w:rPr>
              <w:t>-</w:t>
            </w:r>
          </w:p>
        </w:tc>
        <w:tc>
          <w:tcPr>
            <w:tcW w:w="880"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Доходы от сдачи в аренду имущества, находящегося в оперативном управлении органов управления поселений</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897,5</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67612F" w:rsidRPr="00E8252D" w:rsidRDefault="002A6A48" w:rsidP="009A0DAD">
            <w:pPr>
              <w:pStyle w:val="aa"/>
              <w:spacing w:before="0" w:beforeAutospacing="0" w:after="0" w:afterAutospacing="0"/>
              <w:jc w:val="right"/>
              <w:rPr>
                <w:sz w:val="20"/>
                <w:szCs w:val="20"/>
              </w:rPr>
            </w:pPr>
            <w:r w:rsidRPr="00E8252D">
              <w:rPr>
                <w:sz w:val="20"/>
                <w:szCs w:val="20"/>
              </w:rPr>
              <w:t>208,2</w:t>
            </w:r>
          </w:p>
        </w:tc>
        <w:tc>
          <w:tcPr>
            <w:tcW w:w="1104" w:type="dxa"/>
          </w:tcPr>
          <w:p w:rsidR="0067612F" w:rsidRPr="00E8252D" w:rsidRDefault="002A6A48" w:rsidP="00C92AEF">
            <w:pPr>
              <w:pStyle w:val="aa"/>
              <w:spacing w:before="0" w:beforeAutospacing="0" w:after="0" w:afterAutospacing="0"/>
              <w:jc w:val="right"/>
              <w:rPr>
                <w:sz w:val="20"/>
                <w:szCs w:val="20"/>
              </w:rPr>
            </w:pPr>
            <w:r w:rsidRPr="00E8252D">
              <w:rPr>
                <w:sz w:val="20"/>
                <w:szCs w:val="20"/>
              </w:rPr>
              <w:t>379,</w:t>
            </w:r>
            <w:r w:rsidR="00C92AEF">
              <w:rPr>
                <w:sz w:val="20"/>
                <w:szCs w:val="20"/>
              </w:rPr>
              <w:t>8</w:t>
            </w:r>
          </w:p>
        </w:tc>
        <w:tc>
          <w:tcPr>
            <w:tcW w:w="880" w:type="dxa"/>
          </w:tcPr>
          <w:p w:rsidR="0067612F" w:rsidRPr="00E8252D" w:rsidRDefault="004501A7" w:rsidP="008F1D3B">
            <w:pPr>
              <w:pStyle w:val="aa"/>
              <w:spacing w:before="0" w:beforeAutospacing="0" w:after="0" w:afterAutospacing="0"/>
              <w:jc w:val="center"/>
              <w:rPr>
                <w:sz w:val="20"/>
                <w:szCs w:val="20"/>
              </w:rPr>
            </w:pPr>
            <w:r w:rsidRPr="00E8252D">
              <w:rPr>
                <w:sz w:val="20"/>
                <w:szCs w:val="20"/>
              </w:rPr>
              <w:t>42,3</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4501A7" w:rsidP="00C92AEF">
            <w:pPr>
              <w:pStyle w:val="aa"/>
              <w:spacing w:before="0" w:beforeAutospacing="0" w:after="0" w:afterAutospacing="0"/>
              <w:jc w:val="center"/>
              <w:rPr>
                <w:sz w:val="20"/>
                <w:szCs w:val="20"/>
              </w:rPr>
            </w:pPr>
            <w:r w:rsidRPr="00E8252D">
              <w:rPr>
                <w:sz w:val="20"/>
                <w:szCs w:val="20"/>
              </w:rPr>
              <w:t>182,</w:t>
            </w:r>
            <w:r w:rsidR="00C92AEF">
              <w:rPr>
                <w:sz w:val="20"/>
                <w:szCs w:val="20"/>
              </w:rPr>
              <w:t>4</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lastRenderedPageBreak/>
              <w:t xml:space="preserve">Прочие поступления от использования имущества, находящегося в собственности поселений </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738,1</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67612F" w:rsidRPr="00E8252D" w:rsidRDefault="002A6A48" w:rsidP="00EE3B3E">
            <w:pPr>
              <w:pStyle w:val="aa"/>
              <w:spacing w:before="0" w:beforeAutospacing="0" w:after="0" w:afterAutospacing="0"/>
              <w:jc w:val="right"/>
              <w:rPr>
                <w:sz w:val="20"/>
                <w:szCs w:val="20"/>
              </w:rPr>
            </w:pPr>
            <w:r w:rsidRPr="00E8252D">
              <w:rPr>
                <w:sz w:val="20"/>
                <w:szCs w:val="20"/>
              </w:rPr>
              <w:t>3 300,0</w:t>
            </w:r>
          </w:p>
        </w:tc>
        <w:tc>
          <w:tcPr>
            <w:tcW w:w="1104" w:type="dxa"/>
          </w:tcPr>
          <w:p w:rsidR="0067612F" w:rsidRPr="00E8252D" w:rsidRDefault="002A6A48" w:rsidP="00EE3B3E">
            <w:pPr>
              <w:pStyle w:val="aa"/>
              <w:spacing w:before="0" w:beforeAutospacing="0" w:after="0" w:afterAutospacing="0"/>
              <w:jc w:val="right"/>
              <w:rPr>
                <w:sz w:val="20"/>
                <w:szCs w:val="20"/>
              </w:rPr>
            </w:pPr>
            <w:r w:rsidRPr="00E8252D">
              <w:rPr>
                <w:sz w:val="20"/>
                <w:szCs w:val="20"/>
              </w:rPr>
              <w:t>3 312,4</w:t>
            </w:r>
          </w:p>
        </w:tc>
        <w:tc>
          <w:tcPr>
            <w:tcW w:w="880" w:type="dxa"/>
          </w:tcPr>
          <w:p w:rsidR="0067612F" w:rsidRPr="00E8252D" w:rsidRDefault="004501A7" w:rsidP="008F1D3B">
            <w:pPr>
              <w:pStyle w:val="aa"/>
              <w:spacing w:before="0" w:beforeAutospacing="0" w:after="0" w:afterAutospacing="0"/>
              <w:jc w:val="center"/>
              <w:rPr>
                <w:sz w:val="20"/>
                <w:szCs w:val="20"/>
              </w:rPr>
            </w:pPr>
            <w:r w:rsidRPr="00E8252D">
              <w:rPr>
                <w:sz w:val="20"/>
                <w:szCs w:val="20"/>
              </w:rPr>
              <w:t>Увеличение в 4,5 раза</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4501A7" w:rsidP="008F1D3B">
            <w:pPr>
              <w:pStyle w:val="aa"/>
              <w:spacing w:before="0" w:beforeAutospacing="0" w:after="0" w:afterAutospacing="0"/>
              <w:jc w:val="center"/>
              <w:rPr>
                <w:sz w:val="20"/>
                <w:szCs w:val="20"/>
              </w:rPr>
            </w:pPr>
            <w:r w:rsidRPr="00E8252D">
              <w:rPr>
                <w:sz w:val="20"/>
                <w:szCs w:val="20"/>
              </w:rPr>
              <w:t>100,4</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Прочие доходы от компенсации затрат бюджетов поселений</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17,5</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67612F" w:rsidRPr="00E8252D" w:rsidRDefault="002A6A48" w:rsidP="00EE3B3E">
            <w:pPr>
              <w:pStyle w:val="aa"/>
              <w:spacing w:before="0" w:beforeAutospacing="0" w:after="0" w:afterAutospacing="0"/>
              <w:jc w:val="right"/>
              <w:rPr>
                <w:sz w:val="20"/>
                <w:szCs w:val="20"/>
              </w:rPr>
            </w:pPr>
            <w:r w:rsidRPr="00E8252D">
              <w:rPr>
                <w:sz w:val="20"/>
                <w:szCs w:val="20"/>
              </w:rPr>
              <w:t>18,8</w:t>
            </w:r>
          </w:p>
        </w:tc>
        <w:tc>
          <w:tcPr>
            <w:tcW w:w="1104" w:type="dxa"/>
          </w:tcPr>
          <w:p w:rsidR="0067612F" w:rsidRPr="00E8252D" w:rsidRDefault="002A6A48" w:rsidP="00C92AEF">
            <w:pPr>
              <w:pStyle w:val="aa"/>
              <w:spacing w:before="0" w:beforeAutospacing="0" w:after="0" w:afterAutospacing="0"/>
              <w:jc w:val="right"/>
              <w:rPr>
                <w:sz w:val="20"/>
                <w:szCs w:val="20"/>
              </w:rPr>
            </w:pPr>
            <w:r w:rsidRPr="00E8252D">
              <w:rPr>
                <w:sz w:val="20"/>
                <w:szCs w:val="20"/>
              </w:rPr>
              <w:t>21,</w:t>
            </w:r>
            <w:r w:rsidR="00C92AEF">
              <w:rPr>
                <w:sz w:val="20"/>
                <w:szCs w:val="20"/>
              </w:rPr>
              <w:t>4</w:t>
            </w:r>
          </w:p>
        </w:tc>
        <w:tc>
          <w:tcPr>
            <w:tcW w:w="880" w:type="dxa"/>
          </w:tcPr>
          <w:p w:rsidR="0067612F" w:rsidRPr="00E8252D" w:rsidRDefault="004501A7" w:rsidP="008F1D3B">
            <w:pPr>
              <w:pStyle w:val="aa"/>
              <w:spacing w:before="0" w:beforeAutospacing="0" w:after="0" w:afterAutospacing="0"/>
              <w:jc w:val="center"/>
              <w:rPr>
                <w:sz w:val="20"/>
                <w:szCs w:val="20"/>
              </w:rPr>
            </w:pPr>
            <w:r w:rsidRPr="00E8252D">
              <w:rPr>
                <w:sz w:val="20"/>
                <w:szCs w:val="20"/>
              </w:rPr>
              <w:t>122,</w:t>
            </w:r>
            <w:r w:rsidR="00C92AEF">
              <w:rPr>
                <w:sz w:val="20"/>
                <w:szCs w:val="20"/>
              </w:rPr>
              <w:t>3</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4501A7" w:rsidP="008F1D3B">
            <w:pPr>
              <w:pStyle w:val="aa"/>
              <w:spacing w:before="0" w:beforeAutospacing="0" w:after="0" w:afterAutospacing="0"/>
              <w:jc w:val="center"/>
              <w:rPr>
                <w:sz w:val="20"/>
                <w:szCs w:val="20"/>
              </w:rPr>
            </w:pPr>
            <w:r w:rsidRPr="00E8252D">
              <w:rPr>
                <w:sz w:val="20"/>
                <w:szCs w:val="20"/>
              </w:rPr>
              <w:t>11</w:t>
            </w:r>
            <w:r w:rsidR="00C92AEF">
              <w:rPr>
                <w:sz w:val="20"/>
                <w:szCs w:val="20"/>
              </w:rPr>
              <w:t>3,8</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Доходы от продажи земельных участков, расположенных в границах поселений</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1 293,8</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67612F" w:rsidRPr="00E8252D" w:rsidRDefault="008F1D3B" w:rsidP="00A35D23">
            <w:pPr>
              <w:pStyle w:val="aa"/>
              <w:spacing w:before="0" w:beforeAutospacing="0" w:after="0" w:afterAutospacing="0"/>
              <w:jc w:val="right"/>
              <w:rPr>
                <w:sz w:val="20"/>
                <w:szCs w:val="20"/>
              </w:rPr>
            </w:pPr>
            <w:r>
              <w:rPr>
                <w:sz w:val="20"/>
                <w:szCs w:val="20"/>
              </w:rPr>
              <w:t>-</w:t>
            </w:r>
          </w:p>
        </w:tc>
        <w:tc>
          <w:tcPr>
            <w:tcW w:w="1104" w:type="dxa"/>
          </w:tcPr>
          <w:p w:rsidR="0067612F" w:rsidRPr="00E8252D" w:rsidRDefault="008F1D3B" w:rsidP="00A35D23">
            <w:pPr>
              <w:pStyle w:val="aa"/>
              <w:spacing w:before="0" w:beforeAutospacing="0" w:after="0" w:afterAutospacing="0"/>
              <w:jc w:val="right"/>
              <w:rPr>
                <w:sz w:val="20"/>
                <w:szCs w:val="20"/>
              </w:rPr>
            </w:pPr>
            <w:r>
              <w:rPr>
                <w:sz w:val="20"/>
                <w:szCs w:val="20"/>
              </w:rPr>
              <w:t>-</w:t>
            </w:r>
          </w:p>
        </w:tc>
        <w:tc>
          <w:tcPr>
            <w:tcW w:w="880"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r>
      <w:tr w:rsidR="002A6A48" w:rsidRPr="00E8252D" w:rsidTr="00E8252D">
        <w:tc>
          <w:tcPr>
            <w:tcW w:w="2880" w:type="dxa"/>
          </w:tcPr>
          <w:p w:rsidR="002A6A48" w:rsidRPr="00E8252D" w:rsidRDefault="002A6A48" w:rsidP="006359C7">
            <w:pPr>
              <w:pStyle w:val="aa"/>
              <w:spacing w:before="0" w:beforeAutospacing="0" w:after="0" w:afterAutospacing="0"/>
              <w:rPr>
                <w:sz w:val="20"/>
                <w:szCs w:val="20"/>
              </w:rPr>
            </w:pPr>
            <w:r w:rsidRPr="00E8252D">
              <w:rPr>
                <w:sz w:val="20"/>
                <w:szCs w:val="20"/>
              </w:rPr>
              <w:t>Доходы от реализации иного имущества, находящегося в собственности поселений</w:t>
            </w:r>
          </w:p>
        </w:tc>
        <w:tc>
          <w:tcPr>
            <w:tcW w:w="1231" w:type="dxa"/>
          </w:tcPr>
          <w:p w:rsidR="002A6A48" w:rsidRPr="00E8252D" w:rsidRDefault="008F1D3B" w:rsidP="00C411C6">
            <w:pPr>
              <w:pStyle w:val="aa"/>
              <w:spacing w:before="0" w:beforeAutospacing="0" w:after="0" w:afterAutospacing="0"/>
              <w:jc w:val="right"/>
              <w:rPr>
                <w:sz w:val="20"/>
                <w:szCs w:val="20"/>
              </w:rPr>
            </w:pPr>
            <w:r>
              <w:rPr>
                <w:sz w:val="20"/>
                <w:szCs w:val="20"/>
              </w:rPr>
              <w:t>-</w:t>
            </w:r>
          </w:p>
        </w:tc>
        <w:tc>
          <w:tcPr>
            <w:tcW w:w="1134" w:type="dxa"/>
          </w:tcPr>
          <w:p w:rsidR="002A6A48"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2A6A48" w:rsidRPr="00E8252D" w:rsidRDefault="002A6A48" w:rsidP="00A35D23">
            <w:pPr>
              <w:pStyle w:val="aa"/>
              <w:spacing w:before="0" w:beforeAutospacing="0" w:after="0" w:afterAutospacing="0"/>
              <w:jc w:val="right"/>
              <w:rPr>
                <w:sz w:val="20"/>
                <w:szCs w:val="20"/>
              </w:rPr>
            </w:pPr>
            <w:r w:rsidRPr="00E8252D">
              <w:rPr>
                <w:sz w:val="20"/>
                <w:szCs w:val="20"/>
              </w:rPr>
              <w:t>141,0</w:t>
            </w:r>
          </w:p>
        </w:tc>
        <w:tc>
          <w:tcPr>
            <w:tcW w:w="1104" w:type="dxa"/>
          </w:tcPr>
          <w:p w:rsidR="002A6A48" w:rsidRPr="00E8252D" w:rsidRDefault="002A6A48" w:rsidP="00A35D23">
            <w:pPr>
              <w:pStyle w:val="aa"/>
              <w:spacing w:before="0" w:beforeAutospacing="0" w:after="0" w:afterAutospacing="0"/>
              <w:jc w:val="right"/>
              <w:rPr>
                <w:sz w:val="20"/>
                <w:szCs w:val="20"/>
              </w:rPr>
            </w:pPr>
            <w:r w:rsidRPr="00E8252D">
              <w:rPr>
                <w:sz w:val="20"/>
                <w:szCs w:val="20"/>
              </w:rPr>
              <w:t>141,0</w:t>
            </w:r>
          </w:p>
        </w:tc>
        <w:tc>
          <w:tcPr>
            <w:tcW w:w="880" w:type="dxa"/>
          </w:tcPr>
          <w:p w:rsidR="002A6A48" w:rsidRPr="00E8252D" w:rsidRDefault="008F1D3B" w:rsidP="008F1D3B">
            <w:pPr>
              <w:pStyle w:val="aa"/>
              <w:spacing w:before="0" w:beforeAutospacing="0" w:after="0" w:afterAutospacing="0"/>
              <w:jc w:val="center"/>
              <w:rPr>
                <w:sz w:val="20"/>
                <w:szCs w:val="20"/>
              </w:rPr>
            </w:pPr>
            <w:r>
              <w:rPr>
                <w:sz w:val="20"/>
                <w:szCs w:val="20"/>
              </w:rPr>
              <w:t>-</w:t>
            </w:r>
          </w:p>
        </w:tc>
        <w:tc>
          <w:tcPr>
            <w:tcW w:w="851" w:type="dxa"/>
          </w:tcPr>
          <w:p w:rsidR="002A6A48" w:rsidRPr="00E8252D" w:rsidRDefault="00E8252D" w:rsidP="008F1D3B">
            <w:pPr>
              <w:pStyle w:val="aa"/>
              <w:spacing w:before="0" w:beforeAutospacing="0" w:after="0" w:afterAutospacing="0"/>
              <w:jc w:val="center"/>
              <w:rPr>
                <w:sz w:val="20"/>
                <w:szCs w:val="20"/>
              </w:rPr>
            </w:pPr>
            <w:r>
              <w:rPr>
                <w:sz w:val="20"/>
                <w:szCs w:val="20"/>
              </w:rPr>
              <w:t>-</w:t>
            </w:r>
          </w:p>
        </w:tc>
        <w:tc>
          <w:tcPr>
            <w:tcW w:w="851" w:type="dxa"/>
          </w:tcPr>
          <w:p w:rsidR="002A6A48" w:rsidRPr="00E8252D" w:rsidRDefault="00D56521" w:rsidP="008F1D3B">
            <w:pPr>
              <w:pStyle w:val="aa"/>
              <w:spacing w:before="0" w:beforeAutospacing="0" w:after="0" w:afterAutospacing="0"/>
              <w:jc w:val="center"/>
              <w:rPr>
                <w:sz w:val="20"/>
                <w:szCs w:val="20"/>
              </w:rPr>
            </w:pPr>
            <w:r w:rsidRPr="00E8252D">
              <w:rPr>
                <w:sz w:val="20"/>
                <w:szCs w:val="20"/>
              </w:rPr>
              <w:t>100,0</w:t>
            </w:r>
          </w:p>
        </w:tc>
      </w:tr>
      <w:tr w:rsidR="0067612F" w:rsidRPr="00E8252D" w:rsidTr="00E8252D">
        <w:tc>
          <w:tcPr>
            <w:tcW w:w="2880" w:type="dxa"/>
          </w:tcPr>
          <w:p w:rsidR="0067612F" w:rsidRPr="00E8252D" w:rsidRDefault="002A6A48" w:rsidP="006359C7">
            <w:pPr>
              <w:pStyle w:val="aa"/>
              <w:spacing w:before="0" w:beforeAutospacing="0" w:after="0" w:afterAutospacing="0"/>
              <w:rPr>
                <w:sz w:val="20"/>
                <w:szCs w:val="20"/>
              </w:rPr>
            </w:pPr>
            <w:r w:rsidRPr="00E8252D">
              <w:rPr>
                <w:sz w:val="20"/>
                <w:szCs w:val="20"/>
              </w:rPr>
              <w:t>Штрафы, санкции, возмещение ущерба</w:t>
            </w:r>
          </w:p>
        </w:tc>
        <w:tc>
          <w:tcPr>
            <w:tcW w:w="1231" w:type="dxa"/>
          </w:tcPr>
          <w:p w:rsidR="0067612F" w:rsidRPr="00E8252D" w:rsidRDefault="008F1D3B" w:rsidP="00C411C6">
            <w:pPr>
              <w:pStyle w:val="aa"/>
              <w:spacing w:before="0" w:beforeAutospacing="0" w:after="0" w:afterAutospacing="0"/>
              <w:jc w:val="right"/>
              <w:rPr>
                <w:sz w:val="20"/>
                <w:szCs w:val="20"/>
              </w:rPr>
            </w:pPr>
            <w:r>
              <w:rPr>
                <w:sz w:val="20"/>
                <w:szCs w:val="20"/>
              </w:rPr>
              <w:t>-</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67612F" w:rsidRPr="00E8252D" w:rsidRDefault="002A6A48" w:rsidP="00A35D23">
            <w:pPr>
              <w:pStyle w:val="aa"/>
              <w:spacing w:before="0" w:beforeAutospacing="0" w:after="0" w:afterAutospacing="0"/>
              <w:jc w:val="right"/>
              <w:rPr>
                <w:sz w:val="20"/>
                <w:szCs w:val="20"/>
              </w:rPr>
            </w:pPr>
            <w:r w:rsidRPr="00E8252D">
              <w:rPr>
                <w:sz w:val="20"/>
                <w:szCs w:val="20"/>
              </w:rPr>
              <w:t>18,5</w:t>
            </w:r>
          </w:p>
        </w:tc>
        <w:tc>
          <w:tcPr>
            <w:tcW w:w="1104" w:type="dxa"/>
          </w:tcPr>
          <w:p w:rsidR="0067612F" w:rsidRPr="00E8252D" w:rsidRDefault="002A6A48" w:rsidP="00A35D23">
            <w:pPr>
              <w:pStyle w:val="aa"/>
              <w:spacing w:before="0" w:beforeAutospacing="0" w:after="0" w:afterAutospacing="0"/>
              <w:jc w:val="right"/>
              <w:rPr>
                <w:sz w:val="20"/>
                <w:szCs w:val="20"/>
              </w:rPr>
            </w:pPr>
            <w:r w:rsidRPr="00E8252D">
              <w:rPr>
                <w:sz w:val="20"/>
                <w:szCs w:val="20"/>
              </w:rPr>
              <w:t>18,5</w:t>
            </w:r>
          </w:p>
        </w:tc>
        <w:tc>
          <w:tcPr>
            <w:tcW w:w="880"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E8252D" w:rsidP="008F1D3B">
            <w:pPr>
              <w:pStyle w:val="aa"/>
              <w:spacing w:before="0" w:beforeAutospacing="0" w:after="0" w:afterAutospacing="0"/>
              <w:jc w:val="center"/>
              <w:rPr>
                <w:b/>
                <w:sz w:val="20"/>
                <w:szCs w:val="20"/>
              </w:rPr>
            </w:pPr>
            <w:r>
              <w:rPr>
                <w:b/>
                <w:sz w:val="20"/>
                <w:szCs w:val="20"/>
              </w:rPr>
              <w:t>-</w:t>
            </w:r>
          </w:p>
        </w:tc>
        <w:tc>
          <w:tcPr>
            <w:tcW w:w="851"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100,0</w:t>
            </w:r>
          </w:p>
        </w:tc>
      </w:tr>
      <w:tr w:rsidR="0067612F" w:rsidRPr="00E8252D" w:rsidTr="00E8252D">
        <w:tc>
          <w:tcPr>
            <w:tcW w:w="2880" w:type="dxa"/>
          </w:tcPr>
          <w:p w:rsidR="0067612F" w:rsidRPr="00E8252D" w:rsidRDefault="0067612F" w:rsidP="006359C7">
            <w:pPr>
              <w:pStyle w:val="aa"/>
              <w:spacing w:before="0" w:beforeAutospacing="0" w:after="0" w:afterAutospacing="0"/>
              <w:rPr>
                <w:b/>
                <w:sz w:val="20"/>
                <w:szCs w:val="20"/>
              </w:rPr>
            </w:pPr>
            <w:r w:rsidRPr="00E8252D">
              <w:rPr>
                <w:b/>
                <w:sz w:val="20"/>
                <w:szCs w:val="20"/>
              </w:rPr>
              <w:t>Итого собственные доходы</w:t>
            </w:r>
          </w:p>
        </w:tc>
        <w:tc>
          <w:tcPr>
            <w:tcW w:w="1231" w:type="dxa"/>
          </w:tcPr>
          <w:p w:rsidR="0067612F" w:rsidRPr="00E8252D" w:rsidRDefault="0067612F" w:rsidP="00C411C6">
            <w:pPr>
              <w:pStyle w:val="aa"/>
              <w:spacing w:before="0" w:beforeAutospacing="0" w:after="0" w:afterAutospacing="0"/>
              <w:jc w:val="right"/>
              <w:rPr>
                <w:b/>
                <w:sz w:val="20"/>
                <w:szCs w:val="20"/>
              </w:rPr>
            </w:pPr>
            <w:r w:rsidRPr="00E8252D">
              <w:rPr>
                <w:b/>
                <w:sz w:val="20"/>
                <w:szCs w:val="20"/>
              </w:rPr>
              <w:t>87 633,3</w:t>
            </w:r>
          </w:p>
        </w:tc>
        <w:tc>
          <w:tcPr>
            <w:tcW w:w="1134" w:type="dxa"/>
          </w:tcPr>
          <w:p w:rsidR="0067612F" w:rsidRPr="00E8252D" w:rsidRDefault="00E8252D" w:rsidP="00D972AF">
            <w:pPr>
              <w:pStyle w:val="aa"/>
              <w:spacing w:before="0" w:beforeAutospacing="0" w:after="0" w:afterAutospacing="0"/>
              <w:jc w:val="right"/>
              <w:rPr>
                <w:b/>
                <w:sz w:val="20"/>
                <w:szCs w:val="20"/>
              </w:rPr>
            </w:pPr>
            <w:r>
              <w:rPr>
                <w:b/>
                <w:sz w:val="20"/>
                <w:szCs w:val="20"/>
              </w:rPr>
              <w:t>40 512,0</w:t>
            </w:r>
          </w:p>
        </w:tc>
        <w:tc>
          <w:tcPr>
            <w:tcW w:w="1134" w:type="dxa"/>
          </w:tcPr>
          <w:p w:rsidR="0067612F" w:rsidRPr="00E8252D" w:rsidRDefault="002A6A48" w:rsidP="00F63088">
            <w:pPr>
              <w:pStyle w:val="aa"/>
              <w:spacing w:before="0" w:beforeAutospacing="0" w:after="0" w:afterAutospacing="0"/>
              <w:jc w:val="center"/>
              <w:rPr>
                <w:b/>
                <w:sz w:val="20"/>
                <w:szCs w:val="20"/>
              </w:rPr>
            </w:pPr>
            <w:r w:rsidRPr="00E8252D">
              <w:rPr>
                <w:b/>
                <w:sz w:val="20"/>
                <w:szCs w:val="20"/>
              </w:rPr>
              <w:t>46 341,6</w:t>
            </w:r>
          </w:p>
        </w:tc>
        <w:tc>
          <w:tcPr>
            <w:tcW w:w="1104" w:type="dxa"/>
          </w:tcPr>
          <w:p w:rsidR="0067612F" w:rsidRPr="00E8252D" w:rsidRDefault="002A6A48" w:rsidP="003971FA">
            <w:pPr>
              <w:pStyle w:val="aa"/>
              <w:spacing w:before="0" w:beforeAutospacing="0" w:after="0" w:afterAutospacing="0"/>
              <w:jc w:val="right"/>
              <w:rPr>
                <w:b/>
                <w:sz w:val="20"/>
                <w:szCs w:val="20"/>
              </w:rPr>
            </w:pPr>
            <w:r w:rsidRPr="00E8252D">
              <w:rPr>
                <w:b/>
                <w:sz w:val="20"/>
                <w:szCs w:val="20"/>
              </w:rPr>
              <w:t>46 084,6</w:t>
            </w:r>
          </w:p>
        </w:tc>
        <w:tc>
          <w:tcPr>
            <w:tcW w:w="880" w:type="dxa"/>
          </w:tcPr>
          <w:p w:rsidR="0067612F" w:rsidRPr="00E8252D" w:rsidRDefault="004501A7" w:rsidP="008F1D3B">
            <w:pPr>
              <w:pStyle w:val="aa"/>
              <w:spacing w:before="0" w:beforeAutospacing="0" w:after="0" w:afterAutospacing="0"/>
              <w:jc w:val="center"/>
              <w:rPr>
                <w:b/>
                <w:sz w:val="20"/>
                <w:szCs w:val="20"/>
              </w:rPr>
            </w:pPr>
            <w:r w:rsidRPr="00E8252D">
              <w:rPr>
                <w:b/>
                <w:sz w:val="20"/>
                <w:szCs w:val="20"/>
              </w:rPr>
              <w:t>52,6</w:t>
            </w:r>
          </w:p>
        </w:tc>
        <w:tc>
          <w:tcPr>
            <w:tcW w:w="851" w:type="dxa"/>
          </w:tcPr>
          <w:p w:rsidR="0067612F" w:rsidRPr="00E8252D" w:rsidRDefault="00E8252D" w:rsidP="008F1D3B">
            <w:pPr>
              <w:pStyle w:val="aa"/>
              <w:spacing w:before="0" w:beforeAutospacing="0" w:after="0" w:afterAutospacing="0"/>
              <w:jc w:val="center"/>
              <w:rPr>
                <w:b/>
                <w:sz w:val="20"/>
                <w:szCs w:val="20"/>
              </w:rPr>
            </w:pPr>
            <w:r>
              <w:rPr>
                <w:b/>
                <w:sz w:val="20"/>
                <w:szCs w:val="20"/>
              </w:rPr>
              <w:t>113,8</w:t>
            </w:r>
          </w:p>
        </w:tc>
        <w:tc>
          <w:tcPr>
            <w:tcW w:w="851" w:type="dxa"/>
          </w:tcPr>
          <w:p w:rsidR="0067612F" w:rsidRPr="00E8252D" w:rsidRDefault="004501A7" w:rsidP="008F1D3B">
            <w:pPr>
              <w:pStyle w:val="aa"/>
              <w:spacing w:before="0" w:beforeAutospacing="0" w:after="0" w:afterAutospacing="0"/>
              <w:jc w:val="center"/>
              <w:rPr>
                <w:b/>
                <w:sz w:val="20"/>
                <w:szCs w:val="20"/>
              </w:rPr>
            </w:pPr>
            <w:r w:rsidRPr="00E8252D">
              <w:rPr>
                <w:b/>
                <w:sz w:val="20"/>
                <w:szCs w:val="20"/>
              </w:rPr>
              <w:t>94,4</w:t>
            </w:r>
          </w:p>
        </w:tc>
      </w:tr>
      <w:tr w:rsidR="0067612F" w:rsidRPr="00E8252D" w:rsidTr="00E8252D">
        <w:tc>
          <w:tcPr>
            <w:tcW w:w="2880" w:type="dxa"/>
          </w:tcPr>
          <w:p w:rsidR="0067612F" w:rsidRPr="00E8252D" w:rsidRDefault="0067612F" w:rsidP="006359C7">
            <w:pPr>
              <w:pStyle w:val="aa"/>
              <w:spacing w:before="0" w:beforeAutospacing="0" w:after="0" w:afterAutospacing="0"/>
              <w:rPr>
                <w:b/>
                <w:sz w:val="20"/>
                <w:szCs w:val="20"/>
              </w:rPr>
            </w:pPr>
            <w:r w:rsidRPr="00E8252D">
              <w:rPr>
                <w:b/>
                <w:sz w:val="20"/>
                <w:szCs w:val="20"/>
              </w:rPr>
              <w:t>Безвозмездные поступления</w:t>
            </w:r>
          </w:p>
        </w:tc>
        <w:tc>
          <w:tcPr>
            <w:tcW w:w="1231" w:type="dxa"/>
          </w:tcPr>
          <w:p w:rsidR="0067612F" w:rsidRPr="00E8252D" w:rsidRDefault="0067612F" w:rsidP="00C411C6">
            <w:pPr>
              <w:pStyle w:val="aa"/>
              <w:spacing w:before="0" w:beforeAutospacing="0" w:after="0" w:afterAutospacing="0"/>
              <w:jc w:val="right"/>
              <w:rPr>
                <w:b/>
                <w:sz w:val="20"/>
                <w:szCs w:val="20"/>
              </w:rPr>
            </w:pPr>
            <w:r w:rsidRPr="00E8252D">
              <w:rPr>
                <w:b/>
                <w:sz w:val="20"/>
                <w:szCs w:val="20"/>
              </w:rPr>
              <w:t>2 483,9</w:t>
            </w:r>
          </w:p>
        </w:tc>
        <w:tc>
          <w:tcPr>
            <w:tcW w:w="1134" w:type="dxa"/>
          </w:tcPr>
          <w:p w:rsidR="0067612F" w:rsidRPr="00E8252D" w:rsidRDefault="00E8252D" w:rsidP="00D972AF">
            <w:pPr>
              <w:pStyle w:val="aa"/>
              <w:spacing w:before="0" w:beforeAutospacing="0" w:after="0" w:afterAutospacing="0"/>
              <w:jc w:val="right"/>
              <w:rPr>
                <w:b/>
                <w:sz w:val="20"/>
                <w:szCs w:val="20"/>
              </w:rPr>
            </w:pPr>
            <w:r>
              <w:rPr>
                <w:b/>
                <w:sz w:val="20"/>
                <w:szCs w:val="20"/>
              </w:rPr>
              <w:t>15 376,9</w:t>
            </w:r>
          </w:p>
        </w:tc>
        <w:tc>
          <w:tcPr>
            <w:tcW w:w="1134" w:type="dxa"/>
          </w:tcPr>
          <w:p w:rsidR="0067612F" w:rsidRPr="00E8252D" w:rsidRDefault="002A6A48" w:rsidP="008446AA">
            <w:pPr>
              <w:pStyle w:val="aa"/>
              <w:spacing w:before="0" w:beforeAutospacing="0" w:after="0" w:afterAutospacing="0"/>
              <w:jc w:val="right"/>
              <w:rPr>
                <w:b/>
                <w:sz w:val="20"/>
                <w:szCs w:val="20"/>
              </w:rPr>
            </w:pPr>
            <w:r w:rsidRPr="00E8252D">
              <w:rPr>
                <w:b/>
                <w:sz w:val="20"/>
                <w:szCs w:val="20"/>
              </w:rPr>
              <w:t>16 161,4</w:t>
            </w:r>
          </w:p>
        </w:tc>
        <w:tc>
          <w:tcPr>
            <w:tcW w:w="1104" w:type="dxa"/>
          </w:tcPr>
          <w:p w:rsidR="0067612F" w:rsidRPr="00E8252D" w:rsidRDefault="002A6A48" w:rsidP="008446AA">
            <w:pPr>
              <w:pStyle w:val="aa"/>
              <w:spacing w:before="0" w:beforeAutospacing="0" w:after="0" w:afterAutospacing="0"/>
              <w:jc w:val="right"/>
              <w:rPr>
                <w:b/>
                <w:sz w:val="20"/>
                <w:szCs w:val="20"/>
              </w:rPr>
            </w:pPr>
            <w:r w:rsidRPr="00E8252D">
              <w:rPr>
                <w:b/>
                <w:sz w:val="20"/>
                <w:szCs w:val="20"/>
              </w:rPr>
              <w:t>15 987,8</w:t>
            </w:r>
          </w:p>
        </w:tc>
        <w:tc>
          <w:tcPr>
            <w:tcW w:w="880" w:type="dxa"/>
          </w:tcPr>
          <w:p w:rsidR="0067612F" w:rsidRPr="00E8252D" w:rsidRDefault="00D56521" w:rsidP="008F1D3B">
            <w:pPr>
              <w:pStyle w:val="aa"/>
              <w:spacing w:before="0" w:beforeAutospacing="0" w:after="0" w:afterAutospacing="0"/>
              <w:jc w:val="center"/>
              <w:rPr>
                <w:b/>
                <w:sz w:val="20"/>
                <w:szCs w:val="20"/>
              </w:rPr>
            </w:pPr>
            <w:r w:rsidRPr="00E8252D">
              <w:rPr>
                <w:b/>
                <w:sz w:val="20"/>
                <w:szCs w:val="20"/>
              </w:rPr>
              <w:t>Увеличение в 6,4</w:t>
            </w:r>
          </w:p>
        </w:tc>
        <w:tc>
          <w:tcPr>
            <w:tcW w:w="851" w:type="dxa"/>
          </w:tcPr>
          <w:p w:rsidR="0067612F" w:rsidRPr="00E8252D" w:rsidRDefault="00E8252D" w:rsidP="008F1D3B">
            <w:pPr>
              <w:pStyle w:val="aa"/>
              <w:spacing w:before="0" w:beforeAutospacing="0" w:after="0" w:afterAutospacing="0"/>
              <w:jc w:val="center"/>
              <w:rPr>
                <w:b/>
                <w:sz w:val="20"/>
                <w:szCs w:val="20"/>
              </w:rPr>
            </w:pPr>
            <w:r>
              <w:rPr>
                <w:b/>
                <w:sz w:val="20"/>
                <w:szCs w:val="20"/>
              </w:rPr>
              <w:t>104,0</w:t>
            </w:r>
          </w:p>
        </w:tc>
        <w:tc>
          <w:tcPr>
            <w:tcW w:w="851" w:type="dxa"/>
          </w:tcPr>
          <w:p w:rsidR="0067612F" w:rsidRPr="00E8252D" w:rsidRDefault="00D56521" w:rsidP="008F1D3B">
            <w:pPr>
              <w:pStyle w:val="aa"/>
              <w:spacing w:before="0" w:beforeAutospacing="0" w:after="0" w:afterAutospacing="0"/>
              <w:jc w:val="center"/>
              <w:rPr>
                <w:b/>
                <w:sz w:val="20"/>
                <w:szCs w:val="20"/>
              </w:rPr>
            </w:pPr>
            <w:r w:rsidRPr="00E8252D">
              <w:rPr>
                <w:b/>
                <w:sz w:val="20"/>
                <w:szCs w:val="20"/>
              </w:rPr>
              <w:t>98,9</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Безвозмездные поступления от других бюджетов, из них</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2 423,0</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15 376,9</w:t>
            </w:r>
          </w:p>
        </w:tc>
        <w:tc>
          <w:tcPr>
            <w:tcW w:w="1134" w:type="dxa"/>
          </w:tcPr>
          <w:p w:rsidR="0067612F" w:rsidRPr="00E8252D" w:rsidRDefault="002A6A48" w:rsidP="003971FA">
            <w:pPr>
              <w:pStyle w:val="aa"/>
              <w:spacing w:before="0" w:beforeAutospacing="0" w:after="0" w:afterAutospacing="0"/>
              <w:jc w:val="right"/>
              <w:rPr>
                <w:sz w:val="20"/>
                <w:szCs w:val="20"/>
              </w:rPr>
            </w:pPr>
            <w:r w:rsidRPr="00E8252D">
              <w:rPr>
                <w:sz w:val="20"/>
                <w:szCs w:val="20"/>
              </w:rPr>
              <w:t>16 139,7</w:t>
            </w:r>
          </w:p>
        </w:tc>
        <w:tc>
          <w:tcPr>
            <w:tcW w:w="1104" w:type="dxa"/>
          </w:tcPr>
          <w:p w:rsidR="0067612F" w:rsidRPr="00E8252D" w:rsidRDefault="002A6A48" w:rsidP="009A0DAD">
            <w:pPr>
              <w:pStyle w:val="aa"/>
              <w:spacing w:before="0" w:beforeAutospacing="0" w:after="0" w:afterAutospacing="0"/>
              <w:jc w:val="right"/>
              <w:rPr>
                <w:sz w:val="20"/>
                <w:szCs w:val="20"/>
              </w:rPr>
            </w:pPr>
            <w:r w:rsidRPr="00E8252D">
              <w:rPr>
                <w:sz w:val="20"/>
                <w:szCs w:val="20"/>
              </w:rPr>
              <w:t>15 966,1</w:t>
            </w:r>
          </w:p>
        </w:tc>
        <w:tc>
          <w:tcPr>
            <w:tcW w:w="880"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Увеличение в 6,6 раз</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103,8</w:t>
            </w:r>
          </w:p>
        </w:tc>
        <w:tc>
          <w:tcPr>
            <w:tcW w:w="851"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98,9</w:t>
            </w:r>
          </w:p>
        </w:tc>
      </w:tr>
      <w:tr w:rsidR="0067612F" w:rsidRPr="00E8252D" w:rsidTr="00E8252D">
        <w:tc>
          <w:tcPr>
            <w:tcW w:w="2880" w:type="dxa"/>
          </w:tcPr>
          <w:p w:rsidR="0067612F" w:rsidRPr="00E8252D" w:rsidRDefault="0067612F" w:rsidP="006359C7">
            <w:pPr>
              <w:pStyle w:val="aa"/>
              <w:spacing w:before="0" w:beforeAutospacing="0" w:after="0" w:afterAutospacing="0"/>
              <w:rPr>
                <w:i/>
                <w:sz w:val="20"/>
                <w:szCs w:val="20"/>
              </w:rPr>
            </w:pPr>
            <w:r w:rsidRPr="00E8252D">
              <w:rPr>
                <w:i/>
                <w:sz w:val="20"/>
                <w:szCs w:val="20"/>
              </w:rPr>
              <w:t>Дотации бюджетам муниципальных образований</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69,0</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21,0</w:t>
            </w:r>
          </w:p>
        </w:tc>
        <w:tc>
          <w:tcPr>
            <w:tcW w:w="1134" w:type="dxa"/>
          </w:tcPr>
          <w:p w:rsidR="0067612F" w:rsidRPr="00E8252D" w:rsidRDefault="007B1815" w:rsidP="003971FA">
            <w:pPr>
              <w:pStyle w:val="aa"/>
              <w:spacing w:before="0" w:beforeAutospacing="0" w:after="0" w:afterAutospacing="0"/>
              <w:jc w:val="right"/>
              <w:rPr>
                <w:sz w:val="20"/>
                <w:szCs w:val="20"/>
              </w:rPr>
            </w:pPr>
            <w:r w:rsidRPr="00E8252D">
              <w:rPr>
                <w:sz w:val="20"/>
                <w:szCs w:val="20"/>
              </w:rPr>
              <w:t>21,0</w:t>
            </w:r>
          </w:p>
        </w:tc>
        <w:tc>
          <w:tcPr>
            <w:tcW w:w="1104" w:type="dxa"/>
          </w:tcPr>
          <w:p w:rsidR="0067612F" w:rsidRPr="00E8252D" w:rsidRDefault="007B1815" w:rsidP="009A0DAD">
            <w:pPr>
              <w:pStyle w:val="aa"/>
              <w:spacing w:before="0" w:beforeAutospacing="0" w:after="0" w:afterAutospacing="0"/>
              <w:jc w:val="right"/>
              <w:rPr>
                <w:sz w:val="20"/>
                <w:szCs w:val="20"/>
              </w:rPr>
            </w:pPr>
            <w:r w:rsidRPr="00E8252D">
              <w:rPr>
                <w:sz w:val="20"/>
                <w:szCs w:val="20"/>
              </w:rPr>
              <w:t>21,0</w:t>
            </w:r>
          </w:p>
        </w:tc>
        <w:tc>
          <w:tcPr>
            <w:tcW w:w="880"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Уменьшение в 3,2 раза</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100,0</w:t>
            </w:r>
          </w:p>
        </w:tc>
        <w:tc>
          <w:tcPr>
            <w:tcW w:w="851"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100,0</w:t>
            </w:r>
          </w:p>
        </w:tc>
      </w:tr>
      <w:tr w:rsidR="0067612F" w:rsidRPr="00E8252D" w:rsidTr="00E8252D">
        <w:tc>
          <w:tcPr>
            <w:tcW w:w="2880" w:type="dxa"/>
          </w:tcPr>
          <w:p w:rsidR="0067612F" w:rsidRPr="00E8252D" w:rsidRDefault="0067612F" w:rsidP="006359C7">
            <w:pPr>
              <w:pStyle w:val="aa"/>
              <w:spacing w:before="0" w:beforeAutospacing="0" w:after="0" w:afterAutospacing="0"/>
              <w:rPr>
                <w:i/>
                <w:sz w:val="20"/>
                <w:szCs w:val="20"/>
              </w:rPr>
            </w:pPr>
            <w:r w:rsidRPr="00E8252D">
              <w:rPr>
                <w:i/>
                <w:sz w:val="20"/>
                <w:szCs w:val="20"/>
              </w:rPr>
              <w:t>Межбюджетные субсидии</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1 856,0</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67612F" w:rsidRPr="00E8252D" w:rsidRDefault="008F1D3B" w:rsidP="003971FA">
            <w:pPr>
              <w:pStyle w:val="aa"/>
              <w:spacing w:before="0" w:beforeAutospacing="0" w:after="0" w:afterAutospacing="0"/>
              <w:jc w:val="right"/>
              <w:rPr>
                <w:sz w:val="20"/>
                <w:szCs w:val="20"/>
              </w:rPr>
            </w:pPr>
            <w:r>
              <w:rPr>
                <w:sz w:val="20"/>
                <w:szCs w:val="20"/>
              </w:rPr>
              <w:t>-</w:t>
            </w:r>
          </w:p>
        </w:tc>
        <w:tc>
          <w:tcPr>
            <w:tcW w:w="1104" w:type="dxa"/>
          </w:tcPr>
          <w:p w:rsidR="0067612F" w:rsidRPr="00E8252D" w:rsidRDefault="008F1D3B" w:rsidP="009A0DAD">
            <w:pPr>
              <w:pStyle w:val="aa"/>
              <w:spacing w:before="0" w:beforeAutospacing="0" w:after="0" w:afterAutospacing="0"/>
              <w:jc w:val="right"/>
              <w:rPr>
                <w:sz w:val="20"/>
                <w:szCs w:val="20"/>
              </w:rPr>
            </w:pPr>
            <w:r>
              <w:rPr>
                <w:sz w:val="20"/>
                <w:szCs w:val="20"/>
              </w:rPr>
              <w:t>-</w:t>
            </w:r>
          </w:p>
        </w:tc>
        <w:tc>
          <w:tcPr>
            <w:tcW w:w="880"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8F1D3B" w:rsidP="008F1D3B">
            <w:pPr>
              <w:pStyle w:val="aa"/>
              <w:spacing w:before="0" w:beforeAutospacing="0" w:after="0" w:afterAutospacing="0"/>
              <w:jc w:val="center"/>
              <w:rPr>
                <w:sz w:val="20"/>
                <w:szCs w:val="20"/>
              </w:rPr>
            </w:pPr>
            <w:r>
              <w:rPr>
                <w:sz w:val="20"/>
                <w:szCs w:val="20"/>
              </w:rPr>
              <w:t>-</w:t>
            </w:r>
          </w:p>
        </w:tc>
      </w:tr>
      <w:tr w:rsidR="0067612F" w:rsidRPr="00E8252D" w:rsidTr="00E8252D">
        <w:tc>
          <w:tcPr>
            <w:tcW w:w="2880" w:type="dxa"/>
          </w:tcPr>
          <w:p w:rsidR="0067612F" w:rsidRPr="00E8252D" w:rsidRDefault="0067612F" w:rsidP="006359C7">
            <w:pPr>
              <w:pStyle w:val="aa"/>
              <w:spacing w:before="0" w:beforeAutospacing="0" w:after="0" w:afterAutospacing="0"/>
              <w:rPr>
                <w:i/>
                <w:sz w:val="20"/>
                <w:szCs w:val="20"/>
              </w:rPr>
            </w:pPr>
            <w:r w:rsidRPr="00E8252D">
              <w:rPr>
                <w:i/>
                <w:sz w:val="20"/>
                <w:szCs w:val="20"/>
              </w:rPr>
              <w:t xml:space="preserve">Субвенции бюджетам поселений на осуществление первичного воинского учета </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498,0</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531,0</w:t>
            </w:r>
          </w:p>
        </w:tc>
        <w:tc>
          <w:tcPr>
            <w:tcW w:w="1134" w:type="dxa"/>
          </w:tcPr>
          <w:p w:rsidR="0067612F" w:rsidRPr="00E8252D" w:rsidRDefault="007B1815" w:rsidP="008446AA">
            <w:pPr>
              <w:pStyle w:val="aa"/>
              <w:spacing w:before="0" w:beforeAutospacing="0" w:after="0" w:afterAutospacing="0"/>
              <w:jc w:val="right"/>
              <w:rPr>
                <w:sz w:val="20"/>
                <w:szCs w:val="20"/>
              </w:rPr>
            </w:pPr>
            <w:r w:rsidRPr="00E8252D">
              <w:rPr>
                <w:sz w:val="20"/>
                <w:szCs w:val="20"/>
              </w:rPr>
              <w:t>531,0</w:t>
            </w:r>
          </w:p>
        </w:tc>
        <w:tc>
          <w:tcPr>
            <w:tcW w:w="1104" w:type="dxa"/>
          </w:tcPr>
          <w:p w:rsidR="0067612F" w:rsidRPr="00E8252D" w:rsidRDefault="007B1815" w:rsidP="008446AA">
            <w:pPr>
              <w:pStyle w:val="aa"/>
              <w:spacing w:before="0" w:beforeAutospacing="0" w:after="0" w:afterAutospacing="0"/>
              <w:jc w:val="right"/>
              <w:rPr>
                <w:sz w:val="20"/>
                <w:szCs w:val="20"/>
              </w:rPr>
            </w:pPr>
            <w:r w:rsidRPr="00E8252D">
              <w:rPr>
                <w:sz w:val="20"/>
                <w:szCs w:val="20"/>
              </w:rPr>
              <w:t>531,0</w:t>
            </w:r>
          </w:p>
        </w:tc>
        <w:tc>
          <w:tcPr>
            <w:tcW w:w="880"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106,6</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100,0</w:t>
            </w:r>
          </w:p>
        </w:tc>
        <w:tc>
          <w:tcPr>
            <w:tcW w:w="851"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100,0</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Иные межбюджетные трансферты</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 xml:space="preserve">- </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14 824,9</w:t>
            </w:r>
          </w:p>
        </w:tc>
        <w:tc>
          <w:tcPr>
            <w:tcW w:w="1134" w:type="dxa"/>
          </w:tcPr>
          <w:p w:rsidR="0067612F" w:rsidRPr="00E8252D" w:rsidRDefault="007B1815" w:rsidP="008446AA">
            <w:pPr>
              <w:pStyle w:val="aa"/>
              <w:spacing w:before="0" w:beforeAutospacing="0" w:after="0" w:afterAutospacing="0"/>
              <w:jc w:val="right"/>
              <w:rPr>
                <w:sz w:val="20"/>
                <w:szCs w:val="20"/>
              </w:rPr>
            </w:pPr>
            <w:r w:rsidRPr="00E8252D">
              <w:rPr>
                <w:sz w:val="20"/>
                <w:szCs w:val="20"/>
              </w:rPr>
              <w:t>15 587,7</w:t>
            </w:r>
          </w:p>
        </w:tc>
        <w:tc>
          <w:tcPr>
            <w:tcW w:w="1104" w:type="dxa"/>
          </w:tcPr>
          <w:p w:rsidR="0067612F" w:rsidRPr="00E8252D" w:rsidRDefault="007B1815" w:rsidP="008446AA">
            <w:pPr>
              <w:pStyle w:val="aa"/>
              <w:spacing w:before="0" w:beforeAutospacing="0" w:after="0" w:afterAutospacing="0"/>
              <w:jc w:val="right"/>
              <w:rPr>
                <w:sz w:val="20"/>
                <w:szCs w:val="20"/>
              </w:rPr>
            </w:pPr>
            <w:r w:rsidRPr="00E8252D">
              <w:rPr>
                <w:sz w:val="20"/>
                <w:szCs w:val="20"/>
              </w:rPr>
              <w:t>15 414,1</w:t>
            </w:r>
          </w:p>
        </w:tc>
        <w:tc>
          <w:tcPr>
            <w:tcW w:w="880" w:type="dxa"/>
          </w:tcPr>
          <w:p w:rsidR="0067612F" w:rsidRPr="00E8252D" w:rsidRDefault="0067612F" w:rsidP="008F1D3B">
            <w:pPr>
              <w:pStyle w:val="aa"/>
              <w:spacing w:before="0" w:beforeAutospacing="0" w:after="0" w:afterAutospacing="0"/>
              <w:jc w:val="center"/>
              <w:rPr>
                <w:sz w:val="20"/>
                <w:szCs w:val="20"/>
              </w:rPr>
            </w:pP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104,0</w:t>
            </w:r>
          </w:p>
        </w:tc>
        <w:tc>
          <w:tcPr>
            <w:tcW w:w="851"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98,9</w:t>
            </w:r>
          </w:p>
        </w:tc>
      </w:tr>
      <w:tr w:rsidR="0067612F" w:rsidRPr="00E8252D" w:rsidTr="00E8252D">
        <w:tc>
          <w:tcPr>
            <w:tcW w:w="2880" w:type="dxa"/>
          </w:tcPr>
          <w:p w:rsidR="0067612F" w:rsidRPr="00E8252D" w:rsidRDefault="0067612F" w:rsidP="006359C7">
            <w:pPr>
              <w:pStyle w:val="aa"/>
              <w:spacing w:before="0" w:beforeAutospacing="0" w:after="0" w:afterAutospacing="0"/>
              <w:rPr>
                <w:sz w:val="20"/>
                <w:szCs w:val="20"/>
              </w:rPr>
            </w:pPr>
            <w:r w:rsidRPr="00E8252D">
              <w:rPr>
                <w:sz w:val="20"/>
                <w:szCs w:val="20"/>
              </w:rPr>
              <w:t>Возврат остатков субсидий, субвенций и иных межбюджетных трансфертов, имеющих целевое назначение, прошлых лет</w:t>
            </w:r>
          </w:p>
        </w:tc>
        <w:tc>
          <w:tcPr>
            <w:tcW w:w="1231" w:type="dxa"/>
          </w:tcPr>
          <w:p w:rsidR="0067612F" w:rsidRPr="00E8252D" w:rsidRDefault="0067612F" w:rsidP="00C411C6">
            <w:pPr>
              <w:pStyle w:val="aa"/>
              <w:spacing w:before="0" w:beforeAutospacing="0" w:after="0" w:afterAutospacing="0"/>
              <w:jc w:val="right"/>
              <w:rPr>
                <w:sz w:val="20"/>
                <w:szCs w:val="20"/>
              </w:rPr>
            </w:pPr>
            <w:r w:rsidRPr="00E8252D">
              <w:rPr>
                <w:sz w:val="20"/>
                <w:szCs w:val="20"/>
              </w:rPr>
              <w:t>60,9</w:t>
            </w:r>
          </w:p>
        </w:tc>
        <w:tc>
          <w:tcPr>
            <w:tcW w:w="1134" w:type="dxa"/>
          </w:tcPr>
          <w:p w:rsidR="0067612F" w:rsidRPr="00E8252D" w:rsidRDefault="00E8252D" w:rsidP="00D972AF">
            <w:pPr>
              <w:pStyle w:val="aa"/>
              <w:spacing w:before="0" w:beforeAutospacing="0" w:after="0" w:afterAutospacing="0"/>
              <w:jc w:val="right"/>
              <w:rPr>
                <w:sz w:val="20"/>
                <w:szCs w:val="20"/>
              </w:rPr>
            </w:pPr>
            <w:r>
              <w:rPr>
                <w:sz w:val="20"/>
                <w:szCs w:val="20"/>
              </w:rPr>
              <w:t>-</w:t>
            </w:r>
          </w:p>
        </w:tc>
        <w:tc>
          <w:tcPr>
            <w:tcW w:w="1134" w:type="dxa"/>
          </w:tcPr>
          <w:p w:rsidR="0067612F" w:rsidRPr="00E8252D" w:rsidRDefault="007B1815" w:rsidP="008446AA">
            <w:pPr>
              <w:pStyle w:val="aa"/>
              <w:spacing w:before="0" w:beforeAutospacing="0" w:after="0" w:afterAutospacing="0"/>
              <w:jc w:val="right"/>
              <w:rPr>
                <w:sz w:val="20"/>
                <w:szCs w:val="20"/>
              </w:rPr>
            </w:pPr>
            <w:r w:rsidRPr="00E8252D">
              <w:rPr>
                <w:sz w:val="20"/>
                <w:szCs w:val="20"/>
              </w:rPr>
              <w:t>21,7</w:t>
            </w:r>
          </w:p>
        </w:tc>
        <w:tc>
          <w:tcPr>
            <w:tcW w:w="1104" w:type="dxa"/>
          </w:tcPr>
          <w:p w:rsidR="0067612F" w:rsidRPr="00E8252D" w:rsidRDefault="007B1815" w:rsidP="008446AA">
            <w:pPr>
              <w:pStyle w:val="aa"/>
              <w:spacing w:before="0" w:beforeAutospacing="0" w:after="0" w:afterAutospacing="0"/>
              <w:jc w:val="right"/>
              <w:rPr>
                <w:sz w:val="20"/>
                <w:szCs w:val="20"/>
              </w:rPr>
            </w:pPr>
            <w:r w:rsidRPr="00E8252D">
              <w:rPr>
                <w:sz w:val="20"/>
                <w:szCs w:val="20"/>
              </w:rPr>
              <w:t>21,7</w:t>
            </w:r>
          </w:p>
        </w:tc>
        <w:tc>
          <w:tcPr>
            <w:tcW w:w="880"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уменьшение в 2,8 раза</w:t>
            </w:r>
          </w:p>
        </w:tc>
        <w:tc>
          <w:tcPr>
            <w:tcW w:w="851" w:type="dxa"/>
          </w:tcPr>
          <w:p w:rsidR="0067612F" w:rsidRPr="00E8252D" w:rsidRDefault="00E8252D" w:rsidP="008F1D3B">
            <w:pPr>
              <w:pStyle w:val="aa"/>
              <w:spacing w:before="0" w:beforeAutospacing="0" w:after="0" w:afterAutospacing="0"/>
              <w:jc w:val="center"/>
              <w:rPr>
                <w:sz w:val="20"/>
                <w:szCs w:val="20"/>
              </w:rPr>
            </w:pPr>
            <w:r>
              <w:rPr>
                <w:sz w:val="20"/>
                <w:szCs w:val="20"/>
              </w:rPr>
              <w:t>-</w:t>
            </w:r>
          </w:p>
        </w:tc>
        <w:tc>
          <w:tcPr>
            <w:tcW w:w="851" w:type="dxa"/>
          </w:tcPr>
          <w:p w:rsidR="0067612F" w:rsidRPr="00E8252D" w:rsidRDefault="00D56521" w:rsidP="008F1D3B">
            <w:pPr>
              <w:pStyle w:val="aa"/>
              <w:spacing w:before="0" w:beforeAutospacing="0" w:after="0" w:afterAutospacing="0"/>
              <w:jc w:val="center"/>
              <w:rPr>
                <w:sz w:val="20"/>
                <w:szCs w:val="20"/>
              </w:rPr>
            </w:pPr>
            <w:r w:rsidRPr="00E8252D">
              <w:rPr>
                <w:sz w:val="20"/>
                <w:szCs w:val="20"/>
              </w:rPr>
              <w:t>100, ,</w:t>
            </w:r>
          </w:p>
        </w:tc>
      </w:tr>
      <w:tr w:rsidR="0067612F" w:rsidRPr="00E8252D" w:rsidTr="00E8252D">
        <w:tc>
          <w:tcPr>
            <w:tcW w:w="2880" w:type="dxa"/>
          </w:tcPr>
          <w:p w:rsidR="0067612F" w:rsidRPr="00E8252D" w:rsidRDefault="0067612F" w:rsidP="006359C7">
            <w:pPr>
              <w:pStyle w:val="aa"/>
              <w:spacing w:before="0" w:beforeAutospacing="0" w:after="0" w:afterAutospacing="0"/>
              <w:rPr>
                <w:b/>
                <w:sz w:val="20"/>
                <w:szCs w:val="20"/>
              </w:rPr>
            </w:pPr>
            <w:r w:rsidRPr="00E8252D">
              <w:rPr>
                <w:b/>
                <w:sz w:val="20"/>
                <w:szCs w:val="20"/>
              </w:rPr>
              <w:t>Всего доходов</w:t>
            </w:r>
          </w:p>
        </w:tc>
        <w:tc>
          <w:tcPr>
            <w:tcW w:w="1231" w:type="dxa"/>
          </w:tcPr>
          <w:p w:rsidR="0067612F" w:rsidRPr="00E8252D" w:rsidRDefault="0067612F" w:rsidP="00C411C6">
            <w:pPr>
              <w:pStyle w:val="aa"/>
              <w:spacing w:before="0" w:beforeAutospacing="0" w:after="0" w:afterAutospacing="0"/>
              <w:jc w:val="right"/>
              <w:rPr>
                <w:b/>
                <w:sz w:val="20"/>
                <w:szCs w:val="20"/>
              </w:rPr>
            </w:pPr>
            <w:r w:rsidRPr="00E8252D">
              <w:rPr>
                <w:b/>
                <w:sz w:val="20"/>
                <w:szCs w:val="20"/>
              </w:rPr>
              <w:t>90 117,2</w:t>
            </w:r>
          </w:p>
        </w:tc>
        <w:tc>
          <w:tcPr>
            <w:tcW w:w="1134" w:type="dxa"/>
          </w:tcPr>
          <w:p w:rsidR="0067612F" w:rsidRPr="00E8252D" w:rsidRDefault="00E8252D" w:rsidP="00D972AF">
            <w:pPr>
              <w:pStyle w:val="aa"/>
              <w:spacing w:before="0" w:beforeAutospacing="0" w:after="0" w:afterAutospacing="0"/>
              <w:jc w:val="right"/>
              <w:rPr>
                <w:b/>
                <w:sz w:val="20"/>
                <w:szCs w:val="20"/>
              </w:rPr>
            </w:pPr>
            <w:r>
              <w:rPr>
                <w:b/>
                <w:sz w:val="20"/>
                <w:szCs w:val="20"/>
              </w:rPr>
              <w:t>55 888,9</w:t>
            </w:r>
          </w:p>
        </w:tc>
        <w:tc>
          <w:tcPr>
            <w:tcW w:w="1134" w:type="dxa"/>
          </w:tcPr>
          <w:p w:rsidR="0067612F" w:rsidRPr="00E8252D" w:rsidRDefault="007B1815" w:rsidP="007B1815">
            <w:pPr>
              <w:pStyle w:val="aa"/>
              <w:spacing w:before="0" w:beforeAutospacing="0" w:after="0" w:afterAutospacing="0"/>
              <w:jc w:val="center"/>
              <w:rPr>
                <w:b/>
                <w:sz w:val="20"/>
                <w:szCs w:val="20"/>
              </w:rPr>
            </w:pPr>
            <w:r w:rsidRPr="00E8252D">
              <w:rPr>
                <w:b/>
                <w:sz w:val="20"/>
                <w:szCs w:val="20"/>
              </w:rPr>
              <w:t>62 503,0</w:t>
            </w:r>
          </w:p>
        </w:tc>
        <w:tc>
          <w:tcPr>
            <w:tcW w:w="1104" w:type="dxa"/>
          </w:tcPr>
          <w:p w:rsidR="0067612F" w:rsidRPr="00E8252D" w:rsidRDefault="007B1815" w:rsidP="008446AA">
            <w:pPr>
              <w:pStyle w:val="aa"/>
              <w:spacing w:before="0" w:beforeAutospacing="0" w:after="0" w:afterAutospacing="0"/>
              <w:jc w:val="right"/>
              <w:rPr>
                <w:b/>
                <w:sz w:val="20"/>
                <w:szCs w:val="20"/>
              </w:rPr>
            </w:pPr>
            <w:r w:rsidRPr="00E8252D">
              <w:rPr>
                <w:b/>
                <w:sz w:val="20"/>
                <w:szCs w:val="20"/>
              </w:rPr>
              <w:t>62 072,4</w:t>
            </w:r>
          </w:p>
        </w:tc>
        <w:tc>
          <w:tcPr>
            <w:tcW w:w="880" w:type="dxa"/>
          </w:tcPr>
          <w:p w:rsidR="0067612F" w:rsidRPr="00E8252D" w:rsidRDefault="00D56521" w:rsidP="008F1D3B">
            <w:pPr>
              <w:pStyle w:val="aa"/>
              <w:spacing w:before="0" w:beforeAutospacing="0" w:after="0" w:afterAutospacing="0"/>
              <w:jc w:val="center"/>
              <w:rPr>
                <w:b/>
                <w:sz w:val="20"/>
                <w:szCs w:val="20"/>
              </w:rPr>
            </w:pPr>
            <w:r w:rsidRPr="00E8252D">
              <w:rPr>
                <w:b/>
                <w:sz w:val="20"/>
                <w:szCs w:val="20"/>
              </w:rPr>
              <w:t>69,8</w:t>
            </w:r>
          </w:p>
        </w:tc>
        <w:tc>
          <w:tcPr>
            <w:tcW w:w="851" w:type="dxa"/>
          </w:tcPr>
          <w:p w:rsidR="0067612F" w:rsidRPr="00E8252D" w:rsidRDefault="00E8252D" w:rsidP="008F1D3B">
            <w:pPr>
              <w:pStyle w:val="aa"/>
              <w:spacing w:before="0" w:beforeAutospacing="0" w:after="0" w:afterAutospacing="0"/>
              <w:jc w:val="center"/>
              <w:rPr>
                <w:b/>
                <w:sz w:val="20"/>
                <w:szCs w:val="20"/>
              </w:rPr>
            </w:pPr>
            <w:r>
              <w:rPr>
                <w:b/>
                <w:sz w:val="20"/>
                <w:szCs w:val="20"/>
              </w:rPr>
              <w:t>111,1</w:t>
            </w:r>
          </w:p>
        </w:tc>
        <w:tc>
          <w:tcPr>
            <w:tcW w:w="851" w:type="dxa"/>
          </w:tcPr>
          <w:p w:rsidR="0067612F" w:rsidRPr="00E8252D" w:rsidRDefault="00D56521" w:rsidP="008F1D3B">
            <w:pPr>
              <w:pStyle w:val="aa"/>
              <w:spacing w:before="0" w:beforeAutospacing="0" w:after="0" w:afterAutospacing="0"/>
              <w:jc w:val="center"/>
              <w:rPr>
                <w:b/>
                <w:sz w:val="20"/>
                <w:szCs w:val="20"/>
              </w:rPr>
            </w:pPr>
            <w:r w:rsidRPr="00E8252D">
              <w:rPr>
                <w:b/>
                <w:sz w:val="20"/>
                <w:szCs w:val="20"/>
              </w:rPr>
              <w:t>99,3</w:t>
            </w:r>
          </w:p>
        </w:tc>
      </w:tr>
    </w:tbl>
    <w:p w:rsidR="00630343" w:rsidRPr="00D56521" w:rsidRDefault="00630343" w:rsidP="0002099A">
      <w:pPr>
        <w:pStyle w:val="aa"/>
        <w:spacing w:before="0" w:beforeAutospacing="0" w:after="0" w:afterAutospacing="0"/>
        <w:ind w:firstLine="540"/>
        <w:rPr>
          <w:sz w:val="22"/>
          <w:szCs w:val="22"/>
        </w:rPr>
      </w:pPr>
    </w:p>
    <w:p w:rsidR="000E2CF5" w:rsidRPr="002B28BE" w:rsidRDefault="000E2CF5" w:rsidP="002F6BE2">
      <w:pPr>
        <w:pStyle w:val="aa"/>
        <w:spacing w:before="0" w:beforeAutospacing="0" w:after="0" w:afterAutospacing="0"/>
        <w:ind w:firstLine="567"/>
        <w:jc w:val="both"/>
      </w:pPr>
      <w:r w:rsidRPr="002B28BE">
        <w:t xml:space="preserve">Таким образом, по сравнению с первоначально утвержденными параметрами </w:t>
      </w:r>
      <w:r w:rsidRPr="002B28BE">
        <w:rPr>
          <w:b/>
        </w:rPr>
        <w:t>доходная</w:t>
      </w:r>
      <w:r w:rsidR="00D56521" w:rsidRPr="002B28BE">
        <w:rPr>
          <w:b/>
        </w:rPr>
        <w:t xml:space="preserve"> </w:t>
      </w:r>
      <w:r w:rsidRPr="002B28BE">
        <w:rPr>
          <w:b/>
        </w:rPr>
        <w:t>часть</w:t>
      </w:r>
      <w:r w:rsidRPr="002B28BE">
        <w:t xml:space="preserve"> бюджета </w:t>
      </w:r>
      <w:r w:rsidR="00CD557E" w:rsidRPr="002B28BE">
        <w:t>с</w:t>
      </w:r>
      <w:r w:rsidR="00E742BA" w:rsidRPr="002B28BE">
        <w:t>ельско</w:t>
      </w:r>
      <w:r w:rsidR="00CD557E" w:rsidRPr="002B28BE">
        <w:t>го</w:t>
      </w:r>
      <w:r w:rsidR="00E742BA" w:rsidRPr="002B28BE">
        <w:t xml:space="preserve"> поселени</w:t>
      </w:r>
      <w:r w:rsidR="00CD557E" w:rsidRPr="002B28BE">
        <w:t>я</w:t>
      </w:r>
      <w:r w:rsidR="00E742BA" w:rsidRPr="002B28BE">
        <w:t xml:space="preserve"> Фединское </w:t>
      </w:r>
      <w:r w:rsidRPr="002B28BE">
        <w:t>в 201</w:t>
      </w:r>
      <w:r w:rsidR="00D56521" w:rsidRPr="002B28BE">
        <w:t>5</w:t>
      </w:r>
      <w:r w:rsidRPr="002B28BE">
        <w:t xml:space="preserve"> году</w:t>
      </w:r>
      <w:r w:rsidR="002B28BE">
        <w:t xml:space="preserve"> </w:t>
      </w:r>
      <w:r w:rsidRPr="002B28BE">
        <w:t xml:space="preserve">выполнена на </w:t>
      </w:r>
      <w:r w:rsidR="002B28BE" w:rsidRPr="002B28BE">
        <w:rPr>
          <w:b/>
        </w:rPr>
        <w:t>111,1</w:t>
      </w:r>
      <w:r w:rsidRPr="002B28BE">
        <w:rPr>
          <w:b/>
        </w:rPr>
        <w:t>%</w:t>
      </w:r>
      <w:r w:rsidRPr="002B28BE">
        <w:t xml:space="preserve">, а по сравнению с уточненным планом – выполнена на </w:t>
      </w:r>
      <w:r w:rsidR="00D56521" w:rsidRPr="002B28BE">
        <w:rPr>
          <w:b/>
        </w:rPr>
        <w:t>99,3</w:t>
      </w:r>
      <w:r w:rsidRPr="002B28BE">
        <w:rPr>
          <w:b/>
        </w:rPr>
        <w:t>%.</w:t>
      </w:r>
    </w:p>
    <w:p w:rsidR="000E2CF5" w:rsidRPr="00065903" w:rsidRDefault="000E2CF5" w:rsidP="002F6BE2">
      <w:pPr>
        <w:pStyle w:val="21"/>
        <w:spacing w:after="0" w:line="240" w:lineRule="auto"/>
        <w:ind w:left="0" w:firstLine="567"/>
        <w:jc w:val="both"/>
      </w:pPr>
      <w:r w:rsidRPr="00065903">
        <w:rPr>
          <w:b/>
        </w:rPr>
        <w:t>Налоговые доходы</w:t>
      </w:r>
      <w:r w:rsidRPr="00065903">
        <w:t xml:space="preserve">. В составе собственных доходов бюджета </w:t>
      </w:r>
      <w:r w:rsidR="005D4DEE" w:rsidRPr="00065903">
        <w:t>с</w:t>
      </w:r>
      <w:r w:rsidR="00D64ACD" w:rsidRPr="00065903">
        <w:t>ельско</w:t>
      </w:r>
      <w:r w:rsidR="005D4DEE" w:rsidRPr="00065903">
        <w:t>го</w:t>
      </w:r>
      <w:r w:rsidR="00D64ACD" w:rsidRPr="00065903">
        <w:t xml:space="preserve"> поселени</w:t>
      </w:r>
      <w:r w:rsidR="005D4DEE" w:rsidRPr="00065903">
        <w:t>я Фединское</w:t>
      </w:r>
      <w:r w:rsidR="00065903" w:rsidRPr="00065903">
        <w:t xml:space="preserve"> </w:t>
      </w:r>
      <w:r w:rsidRPr="00065903">
        <w:t>за 201</w:t>
      </w:r>
      <w:r w:rsidR="00065903" w:rsidRPr="00065903">
        <w:t>5</w:t>
      </w:r>
      <w:r w:rsidRPr="00065903">
        <w:t xml:space="preserve"> год налоговые поступления составили </w:t>
      </w:r>
      <w:r w:rsidR="00065903" w:rsidRPr="00065903">
        <w:rPr>
          <w:b/>
        </w:rPr>
        <w:t>92,0</w:t>
      </w:r>
      <w:r w:rsidR="00BC1BEE" w:rsidRPr="00065903">
        <w:rPr>
          <w:b/>
        </w:rPr>
        <w:t>%</w:t>
      </w:r>
      <w:r w:rsidRPr="00065903">
        <w:rPr>
          <w:b/>
        </w:rPr>
        <w:t xml:space="preserve"> (</w:t>
      </w:r>
      <w:r w:rsidR="002B28BE">
        <w:rPr>
          <w:b/>
        </w:rPr>
        <w:t>42 211,5</w:t>
      </w:r>
      <w:r w:rsidR="000D6F8F">
        <w:rPr>
          <w:b/>
        </w:rPr>
        <w:t xml:space="preserve"> </w:t>
      </w:r>
      <w:r w:rsidRPr="00065903">
        <w:rPr>
          <w:b/>
        </w:rPr>
        <w:t>тыс. руб</w:t>
      </w:r>
      <w:r w:rsidR="002131B4" w:rsidRPr="00065903">
        <w:rPr>
          <w:b/>
        </w:rPr>
        <w:t>лей</w:t>
      </w:r>
      <w:r w:rsidRPr="00065903">
        <w:rPr>
          <w:b/>
        </w:rPr>
        <w:t>).</w:t>
      </w:r>
    </w:p>
    <w:p w:rsidR="000E2CF5" w:rsidRPr="00980D30" w:rsidRDefault="000E2CF5" w:rsidP="002F6BE2">
      <w:pPr>
        <w:pStyle w:val="21"/>
        <w:spacing w:after="0" w:line="240" w:lineRule="auto"/>
        <w:ind w:left="0" w:firstLine="567"/>
        <w:jc w:val="both"/>
      </w:pPr>
      <w:r w:rsidRPr="00980D30">
        <w:t>Решени</w:t>
      </w:r>
      <w:r w:rsidR="00B7416A" w:rsidRPr="00980D30">
        <w:t>ями</w:t>
      </w:r>
      <w:r w:rsidRPr="00980D30">
        <w:t xml:space="preserve"> Совета депутатов </w:t>
      </w:r>
      <w:r w:rsidR="005D4DEE" w:rsidRPr="00980D30">
        <w:t>с</w:t>
      </w:r>
      <w:r w:rsidR="003520DF" w:rsidRPr="00980D30">
        <w:t>ельско</w:t>
      </w:r>
      <w:r w:rsidR="005D4DEE" w:rsidRPr="00980D30">
        <w:t>го</w:t>
      </w:r>
      <w:r w:rsidR="003520DF" w:rsidRPr="00980D30">
        <w:t xml:space="preserve"> поселени</w:t>
      </w:r>
      <w:r w:rsidR="005D4DEE" w:rsidRPr="00980D30">
        <w:t>я</w:t>
      </w:r>
      <w:r w:rsidR="003520DF" w:rsidRPr="00980D30">
        <w:t xml:space="preserve"> Фединское</w:t>
      </w:r>
      <w:r w:rsidRPr="00980D30">
        <w:t xml:space="preserve"> бюджетные назначения по налоговым доходам были </w:t>
      </w:r>
      <w:r w:rsidR="00980D30" w:rsidRPr="00980D30">
        <w:t xml:space="preserve">увеличены </w:t>
      </w:r>
      <w:r w:rsidRPr="00980D30">
        <w:t xml:space="preserve">по сравнению с первоначальным </w:t>
      </w:r>
      <w:r w:rsidRPr="00B82575">
        <w:t xml:space="preserve">планом на </w:t>
      </w:r>
      <w:r w:rsidR="00B82575" w:rsidRPr="00B82575">
        <w:rPr>
          <w:b/>
        </w:rPr>
        <w:t>2 143,1</w:t>
      </w:r>
      <w:r w:rsidR="00980D30" w:rsidRPr="00B82575">
        <w:rPr>
          <w:b/>
        </w:rPr>
        <w:t xml:space="preserve"> </w:t>
      </w:r>
      <w:r w:rsidRPr="00B82575">
        <w:rPr>
          <w:b/>
        </w:rPr>
        <w:t>тыс.</w:t>
      </w:r>
      <w:r w:rsidRPr="00980D30">
        <w:rPr>
          <w:b/>
        </w:rPr>
        <w:t xml:space="preserve"> руб</w:t>
      </w:r>
      <w:r w:rsidR="005D4DEE" w:rsidRPr="00980D30">
        <w:rPr>
          <w:b/>
        </w:rPr>
        <w:t>лей</w:t>
      </w:r>
      <w:r w:rsidRPr="00980D30">
        <w:t xml:space="preserve"> или </w:t>
      </w:r>
      <w:r w:rsidRPr="00980D30">
        <w:rPr>
          <w:b/>
        </w:rPr>
        <w:t xml:space="preserve">на </w:t>
      </w:r>
      <w:r w:rsidR="00B82575">
        <w:rPr>
          <w:b/>
        </w:rPr>
        <w:t>5,3</w:t>
      </w:r>
      <w:r w:rsidRPr="00980D30">
        <w:rPr>
          <w:b/>
        </w:rPr>
        <w:t>%.</w:t>
      </w:r>
      <w:r w:rsidRPr="00980D30">
        <w:t xml:space="preserve"> Исполнение по налоговым доходам составило сумму </w:t>
      </w:r>
      <w:r w:rsidR="00980D30" w:rsidRPr="00980D30">
        <w:rPr>
          <w:b/>
        </w:rPr>
        <w:t>42 211,5</w:t>
      </w:r>
      <w:r w:rsidRPr="00980D30">
        <w:rPr>
          <w:b/>
        </w:rPr>
        <w:t xml:space="preserve"> тыс. руб</w:t>
      </w:r>
      <w:r w:rsidR="005D4DEE" w:rsidRPr="00980D30">
        <w:rPr>
          <w:b/>
        </w:rPr>
        <w:t>лей</w:t>
      </w:r>
      <w:r w:rsidRPr="00980D30">
        <w:t xml:space="preserve">, что в результате </w:t>
      </w:r>
      <w:r w:rsidR="00980D30" w:rsidRPr="006A4200">
        <w:t>увеличения</w:t>
      </w:r>
      <w:r w:rsidRPr="00980D30">
        <w:t xml:space="preserve"> плановых показателей по налоговым доходам составило </w:t>
      </w:r>
      <w:r w:rsidR="00980D30" w:rsidRPr="00980D30">
        <w:rPr>
          <w:b/>
        </w:rPr>
        <w:t>98,9</w:t>
      </w:r>
      <w:r w:rsidRPr="00980D30">
        <w:rPr>
          <w:b/>
        </w:rPr>
        <w:t>%.</w:t>
      </w:r>
      <w:r w:rsidR="009B12D5">
        <w:rPr>
          <w:b/>
        </w:rPr>
        <w:t xml:space="preserve"> </w:t>
      </w:r>
      <w:r w:rsidR="009B12D5" w:rsidRPr="009B12D5">
        <w:t>Причиной неисполнения является задолженность налогоплательщиков по земельному налогу.</w:t>
      </w:r>
    </w:p>
    <w:p w:rsidR="0002099A" w:rsidRDefault="000E2CF5" w:rsidP="002F6BE2">
      <w:pPr>
        <w:pStyle w:val="21"/>
        <w:spacing w:after="0" w:line="240" w:lineRule="auto"/>
        <w:ind w:left="0" w:firstLine="567"/>
        <w:jc w:val="both"/>
        <w:rPr>
          <w:b/>
        </w:rPr>
      </w:pPr>
      <w:r w:rsidRPr="00980D30">
        <w:t xml:space="preserve">Наибольший удельный вес в общей сумме налоговых доходов составляет </w:t>
      </w:r>
      <w:r w:rsidR="00980D30" w:rsidRPr="00980D30">
        <w:rPr>
          <w:b/>
        </w:rPr>
        <w:t>земельный налог 37 560,5</w:t>
      </w:r>
      <w:r w:rsidR="008517AD" w:rsidRPr="00980D30">
        <w:rPr>
          <w:b/>
        </w:rPr>
        <w:t xml:space="preserve"> тыс. руб</w:t>
      </w:r>
      <w:r w:rsidR="00C67345" w:rsidRPr="00980D30">
        <w:rPr>
          <w:b/>
        </w:rPr>
        <w:t>лей</w:t>
      </w:r>
      <w:r w:rsidRPr="00980D30">
        <w:t xml:space="preserve"> (</w:t>
      </w:r>
      <w:r w:rsidR="00980D30" w:rsidRPr="00980D30">
        <w:rPr>
          <w:b/>
        </w:rPr>
        <w:t>89,0</w:t>
      </w:r>
      <w:r w:rsidRPr="00980D30">
        <w:rPr>
          <w:b/>
        </w:rPr>
        <w:t>%</w:t>
      </w:r>
      <w:r w:rsidRPr="00980D30">
        <w:t xml:space="preserve"> от общего объ</w:t>
      </w:r>
      <w:r w:rsidR="00FA3A94" w:rsidRPr="00980D30">
        <w:t>е</w:t>
      </w:r>
      <w:r w:rsidRPr="00980D30">
        <w:t xml:space="preserve">ма налоговых доходов), который при уточненном плане </w:t>
      </w:r>
      <w:r w:rsidR="00980D30" w:rsidRPr="00980D30">
        <w:rPr>
          <w:b/>
        </w:rPr>
        <w:t>38 000,0</w:t>
      </w:r>
      <w:r w:rsidRPr="00980D30">
        <w:rPr>
          <w:b/>
        </w:rPr>
        <w:t xml:space="preserve"> тыс. руб</w:t>
      </w:r>
      <w:r w:rsidR="00C67345" w:rsidRPr="00980D30">
        <w:rPr>
          <w:b/>
        </w:rPr>
        <w:t>лей</w:t>
      </w:r>
      <w:r w:rsidR="003A4C1B" w:rsidRPr="00980D30">
        <w:t xml:space="preserve"> </w:t>
      </w:r>
      <w:r w:rsidR="00980D30" w:rsidRPr="00980D30">
        <w:t>выполнен</w:t>
      </w:r>
      <w:r w:rsidR="00EC3549">
        <w:t xml:space="preserve"> н</w:t>
      </w:r>
      <w:r w:rsidR="00980D30" w:rsidRPr="00980D30">
        <w:t>а</w:t>
      </w:r>
      <w:r w:rsidRPr="00980D30">
        <w:t xml:space="preserve"> </w:t>
      </w:r>
      <w:r w:rsidR="00980D30" w:rsidRPr="00980D30">
        <w:rPr>
          <w:b/>
        </w:rPr>
        <w:t>98,8</w:t>
      </w:r>
      <w:r w:rsidRPr="00980D30">
        <w:rPr>
          <w:b/>
        </w:rPr>
        <w:t>%.</w:t>
      </w:r>
    </w:p>
    <w:p w:rsidR="00980D30" w:rsidRPr="009546BB" w:rsidRDefault="00980D30" w:rsidP="002F6BE2">
      <w:pPr>
        <w:pStyle w:val="21"/>
        <w:spacing w:after="0" w:line="240" w:lineRule="auto"/>
        <w:ind w:left="0" w:firstLine="567"/>
        <w:jc w:val="both"/>
      </w:pPr>
      <w:r w:rsidRPr="006A4200">
        <w:t xml:space="preserve">Увеличение поступлений от земельного налога к уровню 2014 года образовалось за счет увеличения кадастровой стоимости земельных участков (Распоряжение Министерства экологии и природопользования Московской области от 27.11.2013 № 566-РМ (редакция от 12.05.2014 с изменениями от 07.04.2015) «Об утверждении результатов государственной кадастровой оценки земельных участков в составе земель населенных пунктов Московской области», нормативный </w:t>
      </w:r>
      <w:r w:rsidRPr="006A4200">
        <w:lastRenderedPageBreak/>
        <w:t xml:space="preserve">правовой акт </w:t>
      </w:r>
      <w:r w:rsidR="006A4200" w:rsidRPr="006A4200">
        <w:t xml:space="preserve">от 13.11.2013 № 386/51 </w:t>
      </w:r>
      <w:r w:rsidRPr="006A4200">
        <w:t xml:space="preserve">«О земельном налоге </w:t>
      </w:r>
      <w:r w:rsidR="006A4200" w:rsidRPr="006A4200">
        <w:t>на территории муниципального образования «Сельское поселение Фединское» (</w:t>
      </w:r>
      <w:r w:rsidRPr="006A4200">
        <w:t>с изменениями и дополнениями)</w:t>
      </w:r>
      <w:r w:rsidR="009B12D5">
        <w:t>»</w:t>
      </w:r>
      <w:r w:rsidRPr="006A4200">
        <w:t>.</w:t>
      </w:r>
    </w:p>
    <w:p w:rsidR="00B65ABA" w:rsidRPr="00B65ABA" w:rsidRDefault="00B65ABA" w:rsidP="002F6BE2">
      <w:pPr>
        <w:pStyle w:val="21"/>
        <w:spacing w:after="0" w:line="240" w:lineRule="auto"/>
        <w:ind w:left="0" w:firstLine="567"/>
        <w:jc w:val="both"/>
        <w:rPr>
          <w:b/>
        </w:rPr>
      </w:pPr>
      <w:r w:rsidRPr="00B65ABA">
        <w:t xml:space="preserve">Удельный вес </w:t>
      </w:r>
      <w:r w:rsidRPr="00B65ABA">
        <w:rPr>
          <w:b/>
        </w:rPr>
        <w:t>налога на доходы физических лиц</w:t>
      </w:r>
      <w:r w:rsidRPr="00B65ABA">
        <w:t xml:space="preserve"> (далее – НДФЛ) составляет </w:t>
      </w:r>
      <w:r>
        <w:rPr>
          <w:b/>
        </w:rPr>
        <w:t>6</w:t>
      </w:r>
      <w:r w:rsidRPr="00B65ABA">
        <w:rPr>
          <w:b/>
        </w:rPr>
        <w:t>,2%</w:t>
      </w:r>
      <w:r w:rsidRPr="00B65ABA">
        <w:t xml:space="preserve"> от всего объема налоговых доходов. По указанному налогу поступило в бюджет </w:t>
      </w:r>
      <w:r w:rsidRPr="00B65ABA">
        <w:rPr>
          <w:b/>
        </w:rPr>
        <w:t>2 615,3 тыс.</w:t>
      </w:r>
      <w:r w:rsidR="00CD37DF">
        <w:rPr>
          <w:b/>
        </w:rPr>
        <w:t xml:space="preserve"> </w:t>
      </w:r>
      <w:r w:rsidRPr="00B65ABA">
        <w:rPr>
          <w:b/>
        </w:rPr>
        <w:t xml:space="preserve">рублей. </w:t>
      </w:r>
      <w:r w:rsidRPr="00B65ABA">
        <w:t>Исполнение</w:t>
      </w:r>
      <w:r w:rsidRPr="00B65ABA">
        <w:rPr>
          <w:b/>
        </w:rPr>
        <w:t xml:space="preserve"> </w:t>
      </w:r>
      <w:r w:rsidRPr="00B65ABA">
        <w:t>составило</w:t>
      </w:r>
      <w:r w:rsidRPr="00B65ABA">
        <w:rPr>
          <w:b/>
        </w:rPr>
        <w:t xml:space="preserve"> 102,6% </w:t>
      </w:r>
      <w:r w:rsidRPr="00B65ABA">
        <w:t>от уточненного плана (</w:t>
      </w:r>
      <w:r w:rsidRPr="00B65ABA">
        <w:rPr>
          <w:b/>
        </w:rPr>
        <w:t>2 550,0 тыс.</w:t>
      </w:r>
      <w:r w:rsidR="00CD37DF">
        <w:rPr>
          <w:b/>
        </w:rPr>
        <w:t xml:space="preserve"> </w:t>
      </w:r>
      <w:r w:rsidRPr="00B65ABA">
        <w:rPr>
          <w:b/>
        </w:rPr>
        <w:t>рублей</w:t>
      </w:r>
      <w:r w:rsidRPr="00B65ABA">
        <w:t xml:space="preserve">). В сравнении с показателями 2014 года поступления уменьшились на </w:t>
      </w:r>
      <w:r w:rsidRPr="00B65ABA">
        <w:rPr>
          <w:b/>
        </w:rPr>
        <w:t>37 086,4 тыс. рублей</w:t>
      </w:r>
      <w:r w:rsidRPr="00B65ABA">
        <w:t xml:space="preserve"> или </w:t>
      </w:r>
      <w:r w:rsidRPr="00B65ABA">
        <w:rPr>
          <w:b/>
        </w:rPr>
        <w:t>в 15 раз.</w:t>
      </w:r>
    </w:p>
    <w:p w:rsidR="00B65ABA" w:rsidRPr="00B65ABA" w:rsidRDefault="00B65ABA" w:rsidP="002F6BE2">
      <w:pPr>
        <w:pStyle w:val="21"/>
        <w:spacing w:after="0" w:line="240" w:lineRule="auto"/>
        <w:ind w:left="0" w:firstLine="567"/>
        <w:jc w:val="both"/>
      </w:pPr>
      <w:r w:rsidRPr="00B65ABA">
        <w:t>Фактическое поступление НДФЛ за 2015г. в сравнении с 2014г. снизилось в связи с уменьшением дополнительного норматива отчислений в бюджет поселения из бюджета Московской области с 20,2% до 0,2% (Закон Московской области от 28.11.2014 № 158/2014-ОЗ «О бюджете Московской области на 2015 год и на плановый период 2016 и 2017 годов»).</w:t>
      </w:r>
    </w:p>
    <w:p w:rsidR="006A4200" w:rsidRPr="006A4200" w:rsidRDefault="00B65ABA" w:rsidP="002F6BE2">
      <w:pPr>
        <w:pStyle w:val="21"/>
        <w:spacing w:after="0" w:line="240" w:lineRule="auto"/>
        <w:ind w:left="0" w:firstLine="567"/>
        <w:jc w:val="both"/>
      </w:pPr>
      <w:r w:rsidRPr="00B65ABA">
        <w:t>Т</w:t>
      </w:r>
      <w:r w:rsidR="009B12D5" w:rsidRPr="00B65ABA">
        <w:t>акже по состоянию на 01.01.2016 имеется задолженность следующими предприятиями: МУП «Ратмировское ЖКХ», ОАО «Мособлпроммонтаж», ЗАО «ВЗЖБИ», ЗАО «Рассвет Подмосковье». На предприятии Эй-Джи «Строймаркет» проведено сокращение штатной численности.</w:t>
      </w:r>
    </w:p>
    <w:p w:rsidR="00044CFD" w:rsidRPr="00044CFD" w:rsidRDefault="00044CFD" w:rsidP="002F6BE2">
      <w:pPr>
        <w:pStyle w:val="21"/>
        <w:spacing w:after="0" w:line="240" w:lineRule="auto"/>
        <w:ind w:left="0" w:firstLine="567"/>
        <w:jc w:val="both"/>
      </w:pPr>
      <w:r w:rsidRPr="00044CFD">
        <w:t xml:space="preserve">Поступление доходов от налога </w:t>
      </w:r>
      <w:r w:rsidR="00081E36" w:rsidRPr="00044CFD">
        <w:t>на</w:t>
      </w:r>
      <w:r w:rsidR="00081E36" w:rsidRPr="00044CFD">
        <w:rPr>
          <w:b/>
        </w:rPr>
        <w:t xml:space="preserve"> акцизы по подакцизным товарам (продукции)</w:t>
      </w:r>
      <w:r w:rsidRPr="00044CFD">
        <w:rPr>
          <w:b/>
        </w:rPr>
        <w:t xml:space="preserve"> </w:t>
      </w:r>
      <w:r w:rsidRPr="00044CFD">
        <w:t>в 2015 году не предусматривалось.</w:t>
      </w:r>
    </w:p>
    <w:p w:rsidR="00044CFD" w:rsidRPr="00044CFD" w:rsidRDefault="00B22165" w:rsidP="002F6BE2">
      <w:pPr>
        <w:pStyle w:val="21"/>
        <w:spacing w:after="0" w:line="240" w:lineRule="auto"/>
        <w:ind w:left="0" w:firstLine="567"/>
        <w:jc w:val="both"/>
      </w:pPr>
      <w:r w:rsidRPr="00044CFD">
        <w:t xml:space="preserve">Норматив отчислений </w:t>
      </w:r>
      <w:r w:rsidR="00081E36" w:rsidRPr="00044CFD">
        <w:t xml:space="preserve">по указанному налогу </w:t>
      </w:r>
      <w:r w:rsidRPr="00044CFD">
        <w:t xml:space="preserve">в бюджеты муниципальных районов (городских округов), городских (сельских) поселений Московской области установлен в соответствии с Законом Московской области от </w:t>
      </w:r>
      <w:r w:rsidR="00044CFD" w:rsidRPr="00044CFD">
        <w:t>28.11.2014 № 158/2014</w:t>
      </w:r>
      <w:r w:rsidRPr="00044CFD">
        <w:t>-ОЗ «О бю</w:t>
      </w:r>
      <w:r w:rsidR="00044CFD" w:rsidRPr="00044CFD">
        <w:t>джете Московской области на 2015 год и плановый период 2016 и 2017</w:t>
      </w:r>
      <w:r w:rsidRPr="00044CFD">
        <w:t xml:space="preserve"> годов»</w:t>
      </w:r>
      <w:r w:rsidR="00044CFD" w:rsidRPr="00044CFD">
        <w:t xml:space="preserve"> и равен 0%.</w:t>
      </w:r>
    </w:p>
    <w:p w:rsidR="007E72B0" w:rsidRPr="00DD03DC" w:rsidRDefault="005A3585" w:rsidP="002F6BE2">
      <w:pPr>
        <w:pStyle w:val="21"/>
        <w:spacing w:after="0" w:line="240" w:lineRule="auto"/>
        <w:ind w:left="0" w:firstLine="567"/>
        <w:jc w:val="both"/>
        <w:rPr>
          <w:b/>
        </w:rPr>
      </w:pPr>
      <w:r w:rsidRPr="000627F0">
        <w:t xml:space="preserve">Удельный вес </w:t>
      </w:r>
      <w:r w:rsidRPr="000627F0">
        <w:rPr>
          <w:b/>
        </w:rPr>
        <w:t>налога на</w:t>
      </w:r>
      <w:r w:rsidRPr="00DD03DC">
        <w:rPr>
          <w:b/>
        </w:rPr>
        <w:t xml:space="preserve"> имущество физических лиц</w:t>
      </w:r>
      <w:r w:rsidR="00DD03DC" w:rsidRPr="00DD03DC">
        <w:rPr>
          <w:b/>
        </w:rPr>
        <w:t xml:space="preserve"> </w:t>
      </w:r>
      <w:r w:rsidRPr="00DD03DC">
        <w:t xml:space="preserve">составляет </w:t>
      </w:r>
      <w:r w:rsidR="00DD03DC" w:rsidRPr="00DD03DC">
        <w:rPr>
          <w:b/>
        </w:rPr>
        <w:t>4,8</w:t>
      </w:r>
      <w:r w:rsidRPr="00DD03DC">
        <w:rPr>
          <w:b/>
        </w:rPr>
        <w:t>%</w:t>
      </w:r>
      <w:r w:rsidRPr="00DD03DC">
        <w:t xml:space="preserve"> от общего объ</w:t>
      </w:r>
      <w:r w:rsidR="00FA3A94" w:rsidRPr="00DD03DC">
        <w:t>е</w:t>
      </w:r>
      <w:r w:rsidRPr="00DD03DC">
        <w:t xml:space="preserve">ма налоговых доходов. По указанному налогу поступило в бюджет </w:t>
      </w:r>
      <w:r w:rsidR="00DD03DC" w:rsidRPr="00DD03DC">
        <w:rPr>
          <w:b/>
        </w:rPr>
        <w:t>2 029,5</w:t>
      </w:r>
      <w:r w:rsidRPr="00DD03DC">
        <w:rPr>
          <w:b/>
        </w:rPr>
        <w:t xml:space="preserve"> тыс.</w:t>
      </w:r>
      <w:r w:rsidR="00065903" w:rsidRPr="00DD03DC">
        <w:rPr>
          <w:b/>
        </w:rPr>
        <w:t xml:space="preserve"> </w:t>
      </w:r>
      <w:r w:rsidRPr="00DD03DC">
        <w:rPr>
          <w:b/>
        </w:rPr>
        <w:t>руб</w:t>
      </w:r>
      <w:r w:rsidR="00EA36D3" w:rsidRPr="00DD03DC">
        <w:rPr>
          <w:b/>
        </w:rPr>
        <w:t>лей</w:t>
      </w:r>
      <w:r w:rsidR="00945DA3" w:rsidRPr="00DD03DC">
        <w:rPr>
          <w:b/>
        </w:rPr>
        <w:t>.</w:t>
      </w:r>
      <w:r w:rsidRPr="00DD03DC">
        <w:t xml:space="preserve"> Исполнение составило </w:t>
      </w:r>
      <w:r w:rsidR="00DD03DC" w:rsidRPr="00DD03DC">
        <w:rPr>
          <w:b/>
        </w:rPr>
        <w:t>96,6</w:t>
      </w:r>
      <w:r w:rsidRPr="00DD03DC">
        <w:rPr>
          <w:b/>
        </w:rPr>
        <w:t>%</w:t>
      </w:r>
      <w:r w:rsidRPr="00DD03DC">
        <w:t xml:space="preserve"> от </w:t>
      </w:r>
      <w:r w:rsidR="00A36FE7" w:rsidRPr="00DD03DC">
        <w:t xml:space="preserve">уточненного </w:t>
      </w:r>
      <w:r w:rsidRPr="00DD03DC">
        <w:t>плана (</w:t>
      </w:r>
      <w:r w:rsidR="00DD03DC" w:rsidRPr="00DD03DC">
        <w:rPr>
          <w:b/>
        </w:rPr>
        <w:t>2 100,0</w:t>
      </w:r>
      <w:r w:rsidRPr="00DD03DC">
        <w:rPr>
          <w:b/>
        </w:rPr>
        <w:t xml:space="preserve"> тыс. руб</w:t>
      </w:r>
      <w:r w:rsidR="00AD36D2" w:rsidRPr="00DD03DC">
        <w:rPr>
          <w:b/>
        </w:rPr>
        <w:t>лей</w:t>
      </w:r>
      <w:r w:rsidRPr="00DD03DC">
        <w:t>). В сравнении с показателями 201</w:t>
      </w:r>
      <w:r w:rsidR="00065903" w:rsidRPr="00DD03DC">
        <w:t>4</w:t>
      </w:r>
      <w:r w:rsidR="00A93E0B" w:rsidRPr="00DD03DC">
        <w:t xml:space="preserve"> года поступления налога на имущество</w:t>
      </w:r>
      <w:r w:rsidRPr="00DD03DC">
        <w:t xml:space="preserve"> увеличились на </w:t>
      </w:r>
      <w:r w:rsidR="00DD03DC" w:rsidRPr="00DD03DC">
        <w:rPr>
          <w:b/>
        </w:rPr>
        <w:t>118,9</w:t>
      </w:r>
      <w:r w:rsidRPr="00DD03DC">
        <w:rPr>
          <w:b/>
        </w:rPr>
        <w:t xml:space="preserve"> тыс. руб</w:t>
      </w:r>
      <w:r w:rsidR="00EA36D3" w:rsidRPr="00DD03DC">
        <w:rPr>
          <w:b/>
        </w:rPr>
        <w:t>лей</w:t>
      </w:r>
      <w:r w:rsidR="00DD03DC" w:rsidRPr="00DD03DC">
        <w:rPr>
          <w:b/>
        </w:rPr>
        <w:t xml:space="preserve"> </w:t>
      </w:r>
      <w:r w:rsidR="00E42393" w:rsidRPr="00DD03DC">
        <w:t xml:space="preserve">или </w:t>
      </w:r>
      <w:r w:rsidR="00DD03DC" w:rsidRPr="00DD03DC">
        <w:rPr>
          <w:b/>
        </w:rPr>
        <w:t>6</w:t>
      </w:r>
      <w:r w:rsidR="00EA36D3" w:rsidRPr="00DD03DC">
        <w:rPr>
          <w:b/>
        </w:rPr>
        <w:t>,2</w:t>
      </w:r>
      <w:r w:rsidR="00A36FE7" w:rsidRPr="00DD03DC">
        <w:rPr>
          <w:b/>
        </w:rPr>
        <w:t>%</w:t>
      </w:r>
      <w:r w:rsidR="00E42393" w:rsidRPr="00DD03DC">
        <w:rPr>
          <w:b/>
        </w:rPr>
        <w:t>.</w:t>
      </w:r>
    </w:p>
    <w:p w:rsidR="00386D4A" w:rsidRPr="00DD03DC" w:rsidRDefault="000E2CF5" w:rsidP="002F6BE2">
      <w:pPr>
        <w:ind w:firstLine="567"/>
        <w:jc w:val="both"/>
        <w:rPr>
          <w:b/>
        </w:rPr>
      </w:pPr>
      <w:r w:rsidRPr="00DD03DC">
        <w:t xml:space="preserve">Удельный вес </w:t>
      </w:r>
      <w:r w:rsidR="00907781" w:rsidRPr="00DD03DC">
        <w:rPr>
          <w:b/>
        </w:rPr>
        <w:t>е</w:t>
      </w:r>
      <w:r w:rsidRPr="00DD03DC">
        <w:rPr>
          <w:b/>
        </w:rPr>
        <w:t>дин</w:t>
      </w:r>
      <w:r w:rsidR="003C3520" w:rsidRPr="00DD03DC">
        <w:rPr>
          <w:b/>
        </w:rPr>
        <w:t>ого</w:t>
      </w:r>
      <w:r w:rsidRPr="00DD03DC">
        <w:rPr>
          <w:b/>
        </w:rPr>
        <w:t xml:space="preserve"> сельскохозяйственн</w:t>
      </w:r>
      <w:r w:rsidR="003C3520" w:rsidRPr="00DD03DC">
        <w:rPr>
          <w:b/>
        </w:rPr>
        <w:t>ого</w:t>
      </w:r>
      <w:r w:rsidRPr="00DD03DC">
        <w:rPr>
          <w:b/>
        </w:rPr>
        <w:t xml:space="preserve"> налог</w:t>
      </w:r>
      <w:r w:rsidR="003C3520" w:rsidRPr="00DD03DC">
        <w:rPr>
          <w:b/>
        </w:rPr>
        <w:t>а</w:t>
      </w:r>
      <w:r w:rsidR="00E57FAF" w:rsidRPr="00DD03DC">
        <w:t xml:space="preserve"> составляе</w:t>
      </w:r>
      <w:r w:rsidRPr="00DD03DC">
        <w:t xml:space="preserve">т </w:t>
      </w:r>
      <w:r w:rsidR="00BB1349" w:rsidRPr="00DD03DC">
        <w:rPr>
          <w:b/>
        </w:rPr>
        <w:t>0,</w:t>
      </w:r>
      <w:r w:rsidR="00DD03DC" w:rsidRPr="00DD03DC">
        <w:rPr>
          <w:b/>
        </w:rPr>
        <w:t>0</w:t>
      </w:r>
      <w:r w:rsidR="00BB1349" w:rsidRPr="00DD03DC">
        <w:rPr>
          <w:b/>
        </w:rPr>
        <w:t>0</w:t>
      </w:r>
      <w:r w:rsidR="00D756C7" w:rsidRPr="00DD03DC">
        <w:rPr>
          <w:b/>
        </w:rPr>
        <w:t>02</w:t>
      </w:r>
      <w:r w:rsidRPr="00DD03DC">
        <w:rPr>
          <w:b/>
        </w:rPr>
        <w:t xml:space="preserve">% </w:t>
      </w:r>
      <w:r w:rsidRPr="00DD03DC">
        <w:t>от общего объ</w:t>
      </w:r>
      <w:r w:rsidR="00FA3A94" w:rsidRPr="00DD03DC">
        <w:t>е</w:t>
      </w:r>
      <w:r w:rsidRPr="00DD03DC">
        <w:t xml:space="preserve">ма налоговых доходов. </w:t>
      </w:r>
      <w:r w:rsidR="005A3585" w:rsidRPr="00DD03DC">
        <w:t>По указанному налогу</w:t>
      </w:r>
      <w:r w:rsidRPr="00DD03DC">
        <w:t xml:space="preserve"> поступило в бюджет </w:t>
      </w:r>
      <w:r w:rsidR="00DD03DC" w:rsidRPr="00DD03DC">
        <w:rPr>
          <w:b/>
        </w:rPr>
        <w:t>0,1</w:t>
      </w:r>
      <w:r w:rsidRPr="00DD03DC">
        <w:rPr>
          <w:b/>
        </w:rPr>
        <w:t xml:space="preserve"> тыс.</w:t>
      </w:r>
      <w:r w:rsidR="009B217F">
        <w:rPr>
          <w:b/>
        </w:rPr>
        <w:t xml:space="preserve"> </w:t>
      </w:r>
      <w:r w:rsidRPr="00DD03DC">
        <w:rPr>
          <w:b/>
        </w:rPr>
        <w:t>руб</w:t>
      </w:r>
      <w:r w:rsidR="00D756C7" w:rsidRPr="00DD03DC">
        <w:rPr>
          <w:b/>
        </w:rPr>
        <w:t>лей.</w:t>
      </w:r>
      <w:r w:rsidR="00DD03DC" w:rsidRPr="00DD03DC">
        <w:rPr>
          <w:b/>
        </w:rPr>
        <w:t xml:space="preserve"> </w:t>
      </w:r>
      <w:r w:rsidRPr="00DD03DC">
        <w:t xml:space="preserve">Исполнение составило </w:t>
      </w:r>
      <w:r w:rsidR="002C1AD9" w:rsidRPr="00DD03DC">
        <w:rPr>
          <w:b/>
        </w:rPr>
        <w:t>100,0</w:t>
      </w:r>
      <w:r w:rsidRPr="00DD03DC">
        <w:rPr>
          <w:b/>
        </w:rPr>
        <w:t>%</w:t>
      </w:r>
      <w:r w:rsidRPr="00DD03DC">
        <w:t xml:space="preserve"> от </w:t>
      </w:r>
      <w:r w:rsidR="00BB1349" w:rsidRPr="00DD03DC">
        <w:t xml:space="preserve">уточненного </w:t>
      </w:r>
      <w:r w:rsidRPr="00DD03DC">
        <w:t>плана (</w:t>
      </w:r>
      <w:r w:rsidR="00DD03DC" w:rsidRPr="00DD03DC">
        <w:rPr>
          <w:b/>
        </w:rPr>
        <w:t>0,1</w:t>
      </w:r>
      <w:r w:rsidRPr="00DD03DC">
        <w:rPr>
          <w:b/>
        </w:rPr>
        <w:t xml:space="preserve"> тыс. руб</w:t>
      </w:r>
      <w:r w:rsidR="00521F15" w:rsidRPr="00DD03DC">
        <w:rPr>
          <w:b/>
        </w:rPr>
        <w:t>лей</w:t>
      </w:r>
      <w:r w:rsidR="00DD03DC" w:rsidRPr="00DD03DC">
        <w:t>).</w:t>
      </w:r>
    </w:p>
    <w:p w:rsidR="00257687" w:rsidRPr="00DD03DC" w:rsidRDefault="00CC6F6C" w:rsidP="002F6BE2">
      <w:pPr>
        <w:pStyle w:val="21"/>
        <w:spacing w:after="0" w:line="240" w:lineRule="auto"/>
        <w:ind w:left="0" w:firstLine="567"/>
        <w:jc w:val="both"/>
        <w:rPr>
          <w:b/>
        </w:rPr>
      </w:pPr>
      <w:r w:rsidRPr="00DD03DC">
        <w:t xml:space="preserve">Удельный вес </w:t>
      </w:r>
      <w:r w:rsidR="005867F1" w:rsidRPr="00DD03DC">
        <w:t xml:space="preserve">поступающих в бюджет поселения </w:t>
      </w:r>
      <w:r w:rsidR="005867F1" w:rsidRPr="00DD03DC">
        <w:rPr>
          <w:b/>
        </w:rPr>
        <w:t>задолженности и перерасчетов по отмененным налогам и сборам</w:t>
      </w:r>
      <w:r w:rsidRPr="00DD03DC">
        <w:t xml:space="preserve"> составляет </w:t>
      </w:r>
      <w:r w:rsidRPr="00DD03DC">
        <w:rPr>
          <w:b/>
        </w:rPr>
        <w:t>0,</w:t>
      </w:r>
      <w:r w:rsidR="00DD03DC" w:rsidRPr="00DD03DC">
        <w:rPr>
          <w:b/>
        </w:rPr>
        <w:t>0</w:t>
      </w:r>
      <w:r w:rsidR="005867F1" w:rsidRPr="00DD03DC">
        <w:rPr>
          <w:b/>
        </w:rPr>
        <w:t>1</w:t>
      </w:r>
      <w:r w:rsidRPr="00DD03DC">
        <w:rPr>
          <w:b/>
        </w:rPr>
        <w:t xml:space="preserve">% </w:t>
      </w:r>
      <w:r w:rsidRPr="00DD03DC">
        <w:t>от общего объ</w:t>
      </w:r>
      <w:r w:rsidR="00FA3A94" w:rsidRPr="00DD03DC">
        <w:t>е</w:t>
      </w:r>
      <w:r w:rsidRPr="00DD03DC">
        <w:t xml:space="preserve">ма налоговых доходов. По указанному </w:t>
      </w:r>
      <w:r w:rsidR="005867F1" w:rsidRPr="00DD03DC">
        <w:t>доходному источнику</w:t>
      </w:r>
      <w:r w:rsidRPr="00DD03DC">
        <w:t xml:space="preserve"> поступило в бюджет </w:t>
      </w:r>
      <w:r w:rsidR="00DD03DC" w:rsidRPr="00DD03DC">
        <w:rPr>
          <w:b/>
        </w:rPr>
        <w:t>6,1</w:t>
      </w:r>
      <w:r w:rsidRPr="00DD03DC">
        <w:rPr>
          <w:b/>
        </w:rPr>
        <w:t xml:space="preserve"> тыс.</w:t>
      </w:r>
      <w:r w:rsidR="00DD03DC" w:rsidRPr="00DD03DC">
        <w:rPr>
          <w:b/>
        </w:rPr>
        <w:t xml:space="preserve"> </w:t>
      </w:r>
      <w:r w:rsidRPr="00DD03DC">
        <w:rPr>
          <w:b/>
        </w:rPr>
        <w:t>руб</w:t>
      </w:r>
      <w:r w:rsidR="002C026B" w:rsidRPr="00DD03DC">
        <w:rPr>
          <w:b/>
        </w:rPr>
        <w:t>лей.</w:t>
      </w:r>
      <w:r w:rsidRPr="00DD03DC">
        <w:t xml:space="preserve"> Исполнение составило</w:t>
      </w:r>
      <w:r w:rsidR="009B217F">
        <w:t xml:space="preserve"> </w:t>
      </w:r>
      <w:r w:rsidR="005867F1" w:rsidRPr="00DD03DC">
        <w:rPr>
          <w:b/>
        </w:rPr>
        <w:t>1</w:t>
      </w:r>
      <w:r w:rsidR="00DD03DC" w:rsidRPr="00DD03DC">
        <w:rPr>
          <w:b/>
        </w:rPr>
        <w:t>22</w:t>
      </w:r>
      <w:r w:rsidRPr="00DD03DC">
        <w:rPr>
          <w:b/>
        </w:rPr>
        <w:t>,0%</w:t>
      </w:r>
      <w:r w:rsidRPr="00DD03DC">
        <w:t xml:space="preserve"> от уточненного плана. В сравнении с показателями 201</w:t>
      </w:r>
      <w:r w:rsidR="00DD03DC" w:rsidRPr="00DD03DC">
        <w:t>4</w:t>
      </w:r>
      <w:r w:rsidRPr="00DD03DC">
        <w:t xml:space="preserve"> года поступления </w:t>
      </w:r>
      <w:r w:rsidR="005867F1" w:rsidRPr="00DD03DC">
        <w:t>задолженности и перерасчетов по отмененным налогам и сборам</w:t>
      </w:r>
      <w:r w:rsidR="00DD03DC" w:rsidRPr="00DD03DC">
        <w:t xml:space="preserve"> </w:t>
      </w:r>
      <w:r w:rsidR="005867F1" w:rsidRPr="00DD03DC">
        <w:t>у</w:t>
      </w:r>
      <w:r w:rsidR="004C4F23" w:rsidRPr="00DD03DC">
        <w:t>меньши</w:t>
      </w:r>
      <w:r w:rsidR="005867F1" w:rsidRPr="00DD03DC">
        <w:t>лись</w:t>
      </w:r>
      <w:r w:rsidRPr="00DD03DC">
        <w:t xml:space="preserve"> на </w:t>
      </w:r>
      <w:r w:rsidR="00DD03DC" w:rsidRPr="00DD03DC">
        <w:rPr>
          <w:b/>
        </w:rPr>
        <w:t>72,2</w:t>
      </w:r>
      <w:r w:rsidR="00DD03DC" w:rsidRPr="00DD03DC">
        <w:t xml:space="preserve"> </w:t>
      </w:r>
      <w:r w:rsidRPr="00DD03DC">
        <w:rPr>
          <w:b/>
        </w:rPr>
        <w:t>тыс. руб</w:t>
      </w:r>
      <w:r w:rsidR="004C4F23" w:rsidRPr="00DD03DC">
        <w:rPr>
          <w:b/>
        </w:rPr>
        <w:t>лей</w:t>
      </w:r>
      <w:r w:rsidRPr="00DD03DC">
        <w:t xml:space="preserve"> или </w:t>
      </w:r>
      <w:r w:rsidRPr="00DD03DC">
        <w:rPr>
          <w:b/>
        </w:rPr>
        <w:t xml:space="preserve">на </w:t>
      </w:r>
      <w:r w:rsidR="00DD03DC" w:rsidRPr="00DD03DC">
        <w:rPr>
          <w:b/>
        </w:rPr>
        <w:t>92,2</w:t>
      </w:r>
      <w:r w:rsidRPr="00DD03DC">
        <w:rPr>
          <w:b/>
        </w:rPr>
        <w:t>%.</w:t>
      </w:r>
    </w:p>
    <w:p w:rsidR="00092274" w:rsidRDefault="005867F1" w:rsidP="002F6BE2">
      <w:pPr>
        <w:pStyle w:val="21"/>
        <w:spacing w:after="0" w:line="240" w:lineRule="auto"/>
        <w:ind w:left="0" w:firstLine="567"/>
        <w:jc w:val="both"/>
      </w:pPr>
      <w:r w:rsidRPr="00DD03DC">
        <w:t xml:space="preserve">Причинами </w:t>
      </w:r>
      <w:r w:rsidR="004C4F23" w:rsidRPr="00DD03DC">
        <w:t>уменьшения</w:t>
      </w:r>
      <w:r w:rsidRPr="00DD03DC">
        <w:t xml:space="preserve"> д</w:t>
      </w:r>
      <w:r w:rsidR="001E0BC6" w:rsidRPr="00DD03DC">
        <w:t>анного доходного источника явило</w:t>
      </w:r>
      <w:r w:rsidRPr="00DD03DC">
        <w:t>сь</w:t>
      </w:r>
      <w:r w:rsidR="00DD03DC" w:rsidRPr="00DD03DC">
        <w:t xml:space="preserve"> </w:t>
      </w:r>
      <w:r w:rsidR="00092274" w:rsidRPr="00DD03DC">
        <w:t>уточнение расчетов п</w:t>
      </w:r>
      <w:r w:rsidRPr="00DD03DC">
        <w:t>о результат</w:t>
      </w:r>
      <w:r w:rsidR="00BA3A00" w:rsidRPr="00DD03DC">
        <w:t>ам</w:t>
      </w:r>
      <w:r w:rsidRPr="00DD03DC">
        <w:t xml:space="preserve"> проведенных контрольных мероприятий налоговыми органами</w:t>
      </w:r>
      <w:r w:rsidR="00092274" w:rsidRPr="00DD03DC">
        <w:t>.</w:t>
      </w:r>
    </w:p>
    <w:p w:rsidR="009B217F" w:rsidRPr="00DD03DC" w:rsidRDefault="009B217F" w:rsidP="002F6BE2">
      <w:pPr>
        <w:pStyle w:val="21"/>
        <w:spacing w:after="0" w:line="240" w:lineRule="auto"/>
        <w:ind w:left="0" w:firstLine="567"/>
        <w:jc w:val="both"/>
      </w:pPr>
    </w:p>
    <w:p w:rsidR="000E2CF5" w:rsidRPr="00DD03DC" w:rsidRDefault="009B217F" w:rsidP="002F6BE2">
      <w:pPr>
        <w:ind w:firstLine="567"/>
        <w:jc w:val="both"/>
      </w:pPr>
      <w:r w:rsidRPr="009B217F">
        <w:rPr>
          <w:b/>
        </w:rPr>
        <w:t>Неналоговые доходы.</w:t>
      </w:r>
      <w:r>
        <w:t xml:space="preserve"> </w:t>
      </w:r>
      <w:r w:rsidR="000E2CF5" w:rsidRPr="00DD03DC">
        <w:t xml:space="preserve">Сумма поступлений </w:t>
      </w:r>
      <w:r w:rsidR="000E2CF5" w:rsidRPr="00DD03DC">
        <w:rPr>
          <w:b/>
        </w:rPr>
        <w:t>по неналоговым доходам</w:t>
      </w:r>
      <w:r w:rsidR="000E2CF5" w:rsidRPr="00DD03DC">
        <w:t xml:space="preserve">, удельный вес которых составляет </w:t>
      </w:r>
      <w:r w:rsidR="00DD03DC" w:rsidRPr="00DD03DC">
        <w:rPr>
          <w:b/>
        </w:rPr>
        <w:t>8,4</w:t>
      </w:r>
      <w:r w:rsidR="000E2CF5" w:rsidRPr="00DD03DC">
        <w:rPr>
          <w:b/>
        </w:rPr>
        <w:t>%</w:t>
      </w:r>
      <w:r w:rsidR="000E2CF5" w:rsidRPr="00DD03DC">
        <w:t xml:space="preserve"> от общей суммы собственных доходов, в 201</w:t>
      </w:r>
      <w:r w:rsidR="00DD03DC" w:rsidRPr="00DD03DC">
        <w:t>5</w:t>
      </w:r>
      <w:r w:rsidR="000E2CF5" w:rsidRPr="00DD03DC">
        <w:t xml:space="preserve"> году составила </w:t>
      </w:r>
      <w:r w:rsidR="00C92AEF">
        <w:rPr>
          <w:b/>
        </w:rPr>
        <w:t>3 873,</w:t>
      </w:r>
      <w:r w:rsidR="000D6F8F">
        <w:rPr>
          <w:b/>
        </w:rPr>
        <w:t>1 </w:t>
      </w:r>
      <w:r w:rsidR="000E2CF5" w:rsidRPr="00DD03DC">
        <w:rPr>
          <w:b/>
        </w:rPr>
        <w:t>тыс. руб</w:t>
      </w:r>
      <w:r w:rsidR="00E00F87" w:rsidRPr="00DD03DC">
        <w:rPr>
          <w:b/>
        </w:rPr>
        <w:t>лей</w:t>
      </w:r>
      <w:r w:rsidR="000E2CF5" w:rsidRPr="00DD03DC">
        <w:rPr>
          <w:b/>
        </w:rPr>
        <w:t>.</w:t>
      </w:r>
      <w:r w:rsidR="000E2CF5" w:rsidRPr="00DD03DC">
        <w:t xml:space="preserve"> Исполнение от </w:t>
      </w:r>
      <w:r w:rsidR="0020051B" w:rsidRPr="00DD03DC">
        <w:t xml:space="preserve">уточненного </w:t>
      </w:r>
      <w:r w:rsidR="000E2CF5" w:rsidRPr="00DD03DC">
        <w:t>плана составило</w:t>
      </w:r>
      <w:r w:rsidR="00DD03DC" w:rsidRPr="00DD03DC">
        <w:t xml:space="preserve"> </w:t>
      </w:r>
      <w:r w:rsidR="00C92AEF">
        <w:rPr>
          <w:b/>
        </w:rPr>
        <w:t>105,1</w:t>
      </w:r>
      <w:r w:rsidR="000E2CF5" w:rsidRPr="00DD03DC">
        <w:rPr>
          <w:b/>
        </w:rPr>
        <w:t>%.</w:t>
      </w:r>
    </w:p>
    <w:p w:rsidR="000D6F8F" w:rsidRPr="004D3153" w:rsidRDefault="000E2CF5" w:rsidP="000D6F8F">
      <w:pPr>
        <w:ind w:firstLine="567"/>
        <w:jc w:val="both"/>
      </w:pPr>
      <w:r w:rsidRPr="00B63831">
        <w:t xml:space="preserve">Наибольший удельный вес в общей сумме неналоговых доходов занимают </w:t>
      </w:r>
      <w:r w:rsidR="000D6F8F">
        <w:t>д</w:t>
      </w:r>
      <w:r w:rsidR="000D6F8F" w:rsidRPr="00CC4A3A">
        <w:t xml:space="preserve">оходы </w:t>
      </w:r>
      <w:r w:rsidR="000D6F8F" w:rsidRPr="00CC4A3A">
        <w:rPr>
          <w:b/>
        </w:rPr>
        <w:t>от использования имущества</w:t>
      </w:r>
      <w:r w:rsidR="000D6F8F" w:rsidRPr="00CC4A3A">
        <w:t xml:space="preserve">, находящегося в муниципальной </w:t>
      </w:r>
      <w:r w:rsidR="000D6F8F" w:rsidRPr="004D3153">
        <w:t xml:space="preserve">собственности. Поступило по данной статье дохода за 2015г. - </w:t>
      </w:r>
      <w:r w:rsidR="000D6F8F" w:rsidRPr="004D3153">
        <w:rPr>
          <w:b/>
        </w:rPr>
        <w:t>3 692,2</w:t>
      </w:r>
      <w:r w:rsidR="000D6F8F" w:rsidRPr="004D3153">
        <w:t xml:space="preserve"> </w:t>
      </w:r>
      <w:r w:rsidR="000D6F8F" w:rsidRPr="004D3153">
        <w:rPr>
          <w:b/>
        </w:rPr>
        <w:t>тыс. рублей</w:t>
      </w:r>
      <w:r w:rsidR="000D6F8F" w:rsidRPr="004D3153">
        <w:t xml:space="preserve"> или </w:t>
      </w:r>
      <w:r w:rsidR="000D6F8F" w:rsidRPr="004D3153">
        <w:rPr>
          <w:b/>
        </w:rPr>
        <w:t>105,2%</w:t>
      </w:r>
      <w:r w:rsidR="000D6F8F" w:rsidRPr="004D3153">
        <w:t xml:space="preserve"> от уточненного плана (</w:t>
      </w:r>
      <w:r w:rsidR="000D6F8F" w:rsidRPr="004D3153">
        <w:rPr>
          <w:b/>
        </w:rPr>
        <w:t>3 508,2 тыс. рублей</w:t>
      </w:r>
      <w:r w:rsidR="000D6F8F" w:rsidRPr="004D3153">
        <w:t>), в том числе:</w:t>
      </w:r>
    </w:p>
    <w:p w:rsidR="000D6F8F" w:rsidRPr="004D3153" w:rsidRDefault="000D6F8F" w:rsidP="000D6F8F">
      <w:pPr>
        <w:ind w:firstLine="567"/>
        <w:jc w:val="both"/>
      </w:pPr>
      <w:r w:rsidRPr="004D3153">
        <w:t xml:space="preserve">- доходы от сдачи в аренду имущества, находящегося в оперативном управлении органов управления поселений составили </w:t>
      </w:r>
      <w:r w:rsidRPr="004D3153">
        <w:rPr>
          <w:b/>
        </w:rPr>
        <w:t xml:space="preserve">379,8 тыс. рублей </w:t>
      </w:r>
      <w:r w:rsidRPr="004D3153">
        <w:t xml:space="preserve">или </w:t>
      </w:r>
      <w:r w:rsidRPr="004D3153">
        <w:rPr>
          <w:b/>
        </w:rPr>
        <w:t>182,4%</w:t>
      </w:r>
      <w:r w:rsidRPr="004D3153">
        <w:t xml:space="preserve"> от уточненного плана (</w:t>
      </w:r>
      <w:r w:rsidRPr="004D3153">
        <w:rPr>
          <w:b/>
        </w:rPr>
        <w:t>208,2 тыс. рублей</w:t>
      </w:r>
      <w:r w:rsidRPr="004D3153">
        <w:t>);</w:t>
      </w:r>
    </w:p>
    <w:p w:rsidR="00386D4A" w:rsidRPr="004D3153" w:rsidRDefault="000D6F8F" w:rsidP="004D3153">
      <w:pPr>
        <w:ind w:firstLine="567"/>
        <w:jc w:val="both"/>
      </w:pPr>
      <w:r w:rsidRPr="004D3153">
        <w:t xml:space="preserve">- прочие поступления от использования имущества, находящегося в собственности поселений (найм жилья) составили </w:t>
      </w:r>
      <w:r w:rsidRPr="004D3153">
        <w:rPr>
          <w:b/>
        </w:rPr>
        <w:t>3 312,4 тыс. рублей</w:t>
      </w:r>
      <w:r w:rsidRPr="004D3153">
        <w:t xml:space="preserve"> или </w:t>
      </w:r>
      <w:r w:rsidRPr="004D3153">
        <w:rPr>
          <w:b/>
        </w:rPr>
        <w:t>100,4%</w:t>
      </w:r>
      <w:r w:rsidRPr="004D3153">
        <w:t xml:space="preserve"> от уточненного плана (</w:t>
      </w:r>
      <w:r w:rsidRPr="004D3153">
        <w:rPr>
          <w:b/>
        </w:rPr>
        <w:t>3 300,0 тыс. рублей</w:t>
      </w:r>
      <w:r w:rsidR="004D3153" w:rsidRPr="004D3153">
        <w:t xml:space="preserve">) </w:t>
      </w:r>
      <w:r w:rsidR="000E2CF5" w:rsidRPr="004D3153">
        <w:t xml:space="preserve">или </w:t>
      </w:r>
      <w:r w:rsidR="00B63831" w:rsidRPr="004D3153">
        <w:rPr>
          <w:b/>
        </w:rPr>
        <w:t xml:space="preserve">рост в 4,5 раза </w:t>
      </w:r>
      <w:r w:rsidR="00B63831" w:rsidRPr="004D3153">
        <w:t>в сравнении с показателями</w:t>
      </w:r>
      <w:r w:rsidR="000E2CF5" w:rsidRPr="004D3153">
        <w:t xml:space="preserve"> 201</w:t>
      </w:r>
      <w:r w:rsidR="00B63831" w:rsidRPr="004D3153">
        <w:t>4 года.</w:t>
      </w:r>
    </w:p>
    <w:p w:rsidR="00982CAD" w:rsidRPr="00B63831" w:rsidRDefault="003D22DE" w:rsidP="002F6BE2">
      <w:pPr>
        <w:ind w:firstLine="567"/>
        <w:jc w:val="both"/>
      </w:pPr>
      <w:r w:rsidRPr="004D3153">
        <w:t>Повышение</w:t>
      </w:r>
      <w:r w:rsidR="00982CAD" w:rsidRPr="004D3153">
        <w:t xml:space="preserve"> поступлений связано с </w:t>
      </w:r>
      <w:r w:rsidR="00B63831" w:rsidRPr="004D3153">
        <w:t>поступлением</w:t>
      </w:r>
      <w:r w:rsidR="00737F4D" w:rsidRPr="004D3153">
        <w:t xml:space="preserve"> задолженности</w:t>
      </w:r>
      <w:r w:rsidR="00982CAD" w:rsidRPr="004D3153">
        <w:t xml:space="preserve"> </w:t>
      </w:r>
      <w:r w:rsidR="00B63831" w:rsidRPr="004D3153">
        <w:t>по плате за наем жилых помещений за 2014 год.</w:t>
      </w:r>
    </w:p>
    <w:p w:rsidR="0002099A" w:rsidRPr="00CC4A3A" w:rsidRDefault="000E2CF5" w:rsidP="002F6BE2">
      <w:pPr>
        <w:pStyle w:val="aa"/>
        <w:spacing w:before="0" w:beforeAutospacing="0" w:after="0" w:afterAutospacing="0"/>
        <w:ind w:firstLine="567"/>
        <w:jc w:val="both"/>
      </w:pPr>
      <w:r w:rsidRPr="00B63831">
        <w:lastRenderedPageBreak/>
        <w:t>Доходы от продажи материальных и нематериальных активов</w:t>
      </w:r>
      <w:r w:rsidR="009F656B" w:rsidRPr="00B63831">
        <w:t>, а именно</w:t>
      </w:r>
      <w:r w:rsidR="00B63831" w:rsidRPr="00B63831">
        <w:rPr>
          <w:b/>
        </w:rPr>
        <w:t xml:space="preserve"> от реализации иного имущества, находящегося в собственности поселений</w:t>
      </w:r>
      <w:r w:rsidRPr="00B63831">
        <w:t xml:space="preserve"> составили </w:t>
      </w:r>
      <w:r w:rsidR="00B63831" w:rsidRPr="00B63831">
        <w:rPr>
          <w:b/>
        </w:rPr>
        <w:t>141,0</w:t>
      </w:r>
      <w:r w:rsidRPr="00B63831">
        <w:rPr>
          <w:b/>
        </w:rPr>
        <w:t xml:space="preserve"> тыс. руб</w:t>
      </w:r>
      <w:r w:rsidR="009F656B" w:rsidRPr="00B63831">
        <w:rPr>
          <w:b/>
        </w:rPr>
        <w:t>лей</w:t>
      </w:r>
      <w:r w:rsidRPr="00B63831">
        <w:t xml:space="preserve"> или </w:t>
      </w:r>
      <w:r w:rsidR="00B63831" w:rsidRPr="00CC4A3A">
        <w:rPr>
          <w:b/>
        </w:rPr>
        <w:t>3,6</w:t>
      </w:r>
      <w:r w:rsidRPr="00CC4A3A">
        <w:rPr>
          <w:b/>
        </w:rPr>
        <w:t>%</w:t>
      </w:r>
      <w:r w:rsidR="00B63831" w:rsidRPr="00CC4A3A">
        <w:t xml:space="preserve"> от суммы неналоговых доходов.</w:t>
      </w:r>
    </w:p>
    <w:p w:rsidR="001857B9" w:rsidRPr="00CC4A3A" w:rsidRDefault="000E2CF5" w:rsidP="002F6BE2">
      <w:pPr>
        <w:pStyle w:val="aa"/>
        <w:spacing w:before="0" w:beforeAutospacing="0" w:after="0" w:afterAutospacing="0"/>
        <w:ind w:firstLine="567"/>
        <w:jc w:val="both"/>
      </w:pPr>
      <w:r w:rsidRPr="00CC4A3A">
        <w:t xml:space="preserve">Исполнение по данному виду поступлений при </w:t>
      </w:r>
      <w:r w:rsidR="00C5486F" w:rsidRPr="00CC4A3A">
        <w:t xml:space="preserve">уточненном </w:t>
      </w:r>
      <w:r w:rsidRPr="00CC4A3A">
        <w:t xml:space="preserve">плане </w:t>
      </w:r>
      <w:r w:rsidR="00CC4A3A" w:rsidRPr="00CC4A3A">
        <w:rPr>
          <w:b/>
        </w:rPr>
        <w:t>141,0</w:t>
      </w:r>
      <w:r w:rsidRPr="00CC4A3A">
        <w:rPr>
          <w:b/>
        </w:rPr>
        <w:t xml:space="preserve"> тыс. руб</w:t>
      </w:r>
      <w:r w:rsidR="009F656B" w:rsidRPr="00CC4A3A">
        <w:rPr>
          <w:b/>
        </w:rPr>
        <w:t>лей</w:t>
      </w:r>
      <w:r w:rsidRPr="00CC4A3A">
        <w:t xml:space="preserve"> (</w:t>
      </w:r>
      <w:r w:rsidR="00CC4A3A" w:rsidRPr="00CC4A3A">
        <w:rPr>
          <w:b/>
        </w:rPr>
        <w:t>100,0</w:t>
      </w:r>
      <w:r w:rsidRPr="00CC4A3A">
        <w:rPr>
          <w:b/>
        </w:rPr>
        <w:t>%</w:t>
      </w:r>
      <w:r w:rsidRPr="00CC4A3A">
        <w:t>)</w:t>
      </w:r>
      <w:r w:rsidR="00CC4A3A">
        <w:t xml:space="preserve"> (а именно продажа автомобиля, находящегося в собственности администрации).</w:t>
      </w:r>
      <w:r w:rsidRPr="00CC4A3A">
        <w:t xml:space="preserve"> </w:t>
      </w:r>
      <w:r w:rsidR="00CC4A3A" w:rsidRPr="00CC4A3A">
        <w:t>Первоначальным</w:t>
      </w:r>
      <w:r w:rsidR="00E929DC" w:rsidRPr="00CC4A3A">
        <w:t xml:space="preserve"> план</w:t>
      </w:r>
      <w:r w:rsidR="00CC4A3A" w:rsidRPr="00CC4A3A">
        <w:t>ом поступления по данному разделу не планировались.</w:t>
      </w:r>
    </w:p>
    <w:p w:rsidR="002F6BE2" w:rsidRDefault="002F6BE2" w:rsidP="002F6BE2">
      <w:pPr>
        <w:ind w:firstLine="567"/>
        <w:jc w:val="both"/>
      </w:pPr>
      <w:r w:rsidRPr="002F6BE2">
        <w:rPr>
          <w:b/>
        </w:rPr>
        <w:t>Доходы от оказания платных услуг и компенсация затрат государства</w:t>
      </w:r>
      <w:r>
        <w:rPr>
          <w:b/>
        </w:rPr>
        <w:t xml:space="preserve"> </w:t>
      </w:r>
      <w:r>
        <w:t xml:space="preserve">составили </w:t>
      </w:r>
      <w:r w:rsidR="00C92AEF">
        <w:rPr>
          <w:b/>
        </w:rPr>
        <w:t>21,4</w:t>
      </w:r>
      <w:r w:rsidRPr="002F6BE2">
        <w:rPr>
          <w:b/>
        </w:rPr>
        <w:t xml:space="preserve"> тыс. рублей</w:t>
      </w:r>
      <w:r>
        <w:t xml:space="preserve"> или </w:t>
      </w:r>
      <w:r w:rsidRPr="002F6BE2">
        <w:rPr>
          <w:b/>
        </w:rPr>
        <w:t>11</w:t>
      </w:r>
      <w:r w:rsidR="00C92AEF">
        <w:rPr>
          <w:b/>
        </w:rPr>
        <w:t>3,8</w:t>
      </w:r>
      <w:r w:rsidRPr="002F6BE2">
        <w:rPr>
          <w:b/>
        </w:rPr>
        <w:t>%</w:t>
      </w:r>
      <w:r>
        <w:t xml:space="preserve"> от уточненного плана (</w:t>
      </w:r>
      <w:r w:rsidRPr="002F6BE2">
        <w:rPr>
          <w:b/>
        </w:rPr>
        <w:t>18,8 тыс. рублей</w:t>
      </w:r>
      <w:r>
        <w:t>), а именно возмещение расходов за оплаченные коммунальные услуги от Московской религиозной организации «Православный приход Покровского храма д. Ратчино».</w:t>
      </w:r>
    </w:p>
    <w:p w:rsidR="00C4241A" w:rsidRDefault="002F6BE2" w:rsidP="00C4241A">
      <w:pPr>
        <w:pStyle w:val="aa"/>
        <w:tabs>
          <w:tab w:val="left" w:pos="1800"/>
        </w:tabs>
        <w:spacing w:before="0" w:beforeAutospacing="0" w:after="0" w:afterAutospacing="0"/>
        <w:ind w:firstLine="567"/>
        <w:jc w:val="both"/>
      </w:pPr>
      <w:r w:rsidRPr="00C4241A">
        <w:t xml:space="preserve">Доходы от поступления </w:t>
      </w:r>
      <w:r w:rsidRPr="00C4241A">
        <w:rPr>
          <w:b/>
        </w:rPr>
        <w:t>штрафов, санкций, возмещения ущерба</w:t>
      </w:r>
      <w:r w:rsidRPr="00C4241A">
        <w:t xml:space="preserve"> в составе неналоговых доходов 2015 года составляют </w:t>
      </w:r>
      <w:r w:rsidR="00C4241A" w:rsidRPr="00C4241A">
        <w:rPr>
          <w:b/>
        </w:rPr>
        <w:t>18,5 тыс. рублей</w:t>
      </w:r>
      <w:r w:rsidRPr="00C4241A">
        <w:rPr>
          <w:b/>
        </w:rPr>
        <w:t xml:space="preserve">, </w:t>
      </w:r>
      <w:r w:rsidRPr="00C4241A">
        <w:t xml:space="preserve">исполнение по данному виду поступлений составило </w:t>
      </w:r>
      <w:r w:rsidR="00C4241A" w:rsidRPr="00C4241A">
        <w:rPr>
          <w:b/>
        </w:rPr>
        <w:t>100,0%</w:t>
      </w:r>
      <w:r w:rsidR="00C4241A" w:rsidRPr="00C4241A">
        <w:t xml:space="preserve"> от уточненного плана</w:t>
      </w:r>
      <w:r w:rsidRPr="00C4241A">
        <w:t xml:space="preserve"> </w:t>
      </w:r>
      <w:r w:rsidR="00C4241A" w:rsidRPr="00C4241A">
        <w:t>(</w:t>
      </w:r>
      <w:r w:rsidR="00C4241A" w:rsidRPr="00C4241A">
        <w:rPr>
          <w:b/>
        </w:rPr>
        <w:t>18,5</w:t>
      </w:r>
      <w:r w:rsidRPr="00C4241A">
        <w:rPr>
          <w:b/>
        </w:rPr>
        <w:t xml:space="preserve"> тыс. рублей</w:t>
      </w:r>
      <w:r w:rsidR="00C4241A" w:rsidRPr="00C4241A">
        <w:t>) - п</w:t>
      </w:r>
      <w:r w:rsidRPr="00C4241A">
        <w:t xml:space="preserve">оступления </w:t>
      </w:r>
      <w:r w:rsidR="00C4241A" w:rsidRPr="00C4241A">
        <w:t>денежных средств за</w:t>
      </w:r>
      <w:r w:rsidR="00C4241A">
        <w:rPr>
          <w:color w:val="FF0000"/>
        </w:rPr>
        <w:t xml:space="preserve"> </w:t>
      </w:r>
      <w:r w:rsidR="00C4241A" w:rsidRPr="00C4241A">
        <w:t>нарушение бюджетного законодательства РФ о контрактной системе в сфере закупок, товаров, услуг и обеспечения государственных и муниципальных нужд за отказ ООО «ЕвроСтандарт» от заключения контракта.</w:t>
      </w:r>
    </w:p>
    <w:p w:rsidR="000627F0" w:rsidRPr="00C4241A" w:rsidRDefault="000627F0" w:rsidP="00C4241A">
      <w:pPr>
        <w:pStyle w:val="aa"/>
        <w:tabs>
          <w:tab w:val="left" w:pos="1800"/>
        </w:tabs>
        <w:spacing w:before="0" w:beforeAutospacing="0" w:after="0" w:afterAutospacing="0"/>
        <w:ind w:firstLine="567"/>
        <w:jc w:val="both"/>
      </w:pPr>
    </w:p>
    <w:p w:rsidR="007A6846" w:rsidRPr="00C4241A" w:rsidRDefault="000E2CF5" w:rsidP="002F6BE2">
      <w:pPr>
        <w:pStyle w:val="2"/>
        <w:spacing w:after="0" w:line="240" w:lineRule="auto"/>
        <w:ind w:firstLine="567"/>
        <w:jc w:val="both"/>
      </w:pPr>
      <w:r w:rsidRPr="00C4241A">
        <w:rPr>
          <w:b/>
        </w:rPr>
        <w:t>Безвозмездные поступления</w:t>
      </w:r>
      <w:r w:rsidRPr="00C4241A">
        <w:t xml:space="preserve"> в 201</w:t>
      </w:r>
      <w:r w:rsidR="00C4241A" w:rsidRPr="00C4241A">
        <w:t>5</w:t>
      </w:r>
      <w:r w:rsidRPr="00C4241A">
        <w:t xml:space="preserve"> году составили </w:t>
      </w:r>
      <w:r w:rsidR="00C4241A" w:rsidRPr="00C4241A">
        <w:rPr>
          <w:b/>
        </w:rPr>
        <w:t>15 987,8</w:t>
      </w:r>
      <w:r w:rsidRPr="00C4241A">
        <w:rPr>
          <w:b/>
        </w:rPr>
        <w:t xml:space="preserve"> тыс. руб</w:t>
      </w:r>
      <w:r w:rsidR="001131C8" w:rsidRPr="00C4241A">
        <w:rPr>
          <w:b/>
        </w:rPr>
        <w:t>лей</w:t>
      </w:r>
      <w:r w:rsidRPr="00C4241A">
        <w:t xml:space="preserve"> или </w:t>
      </w:r>
      <w:r w:rsidR="00C4241A" w:rsidRPr="00C4241A">
        <w:rPr>
          <w:b/>
        </w:rPr>
        <w:t>98,9</w:t>
      </w:r>
      <w:r w:rsidRPr="00C4241A">
        <w:rPr>
          <w:b/>
        </w:rPr>
        <w:t>%</w:t>
      </w:r>
      <w:r w:rsidRPr="00C4241A">
        <w:t xml:space="preserve"> от уточненного плана. При этом</w:t>
      </w:r>
      <w:r w:rsidR="003A781E" w:rsidRPr="00C4241A">
        <w:t xml:space="preserve"> исполнение к первоначальному</w:t>
      </w:r>
      <w:r w:rsidRPr="00C4241A">
        <w:t xml:space="preserve"> план</w:t>
      </w:r>
      <w:r w:rsidR="003A781E" w:rsidRPr="00C4241A">
        <w:t>у</w:t>
      </w:r>
      <w:r w:rsidRPr="00C4241A">
        <w:t xml:space="preserve"> доходов в части безвозмездных поступлений</w:t>
      </w:r>
      <w:r w:rsidRPr="00C4241A">
        <w:rPr>
          <w:b/>
        </w:rPr>
        <w:t xml:space="preserve"> (</w:t>
      </w:r>
      <w:r w:rsidR="00C4241A" w:rsidRPr="00C4241A">
        <w:rPr>
          <w:b/>
        </w:rPr>
        <w:t xml:space="preserve">15 376,9 </w:t>
      </w:r>
      <w:r w:rsidR="003A781E" w:rsidRPr="00C4241A">
        <w:rPr>
          <w:b/>
        </w:rPr>
        <w:t>тыс. руб</w:t>
      </w:r>
      <w:r w:rsidR="00410AFD" w:rsidRPr="00C4241A">
        <w:rPr>
          <w:b/>
        </w:rPr>
        <w:t>лей</w:t>
      </w:r>
      <w:r w:rsidR="003A781E" w:rsidRPr="00C4241A">
        <w:rPr>
          <w:b/>
        </w:rPr>
        <w:t>)</w:t>
      </w:r>
      <w:r w:rsidR="003A781E" w:rsidRPr="00C4241A">
        <w:t xml:space="preserve"> </w:t>
      </w:r>
      <w:r w:rsidR="00C4241A" w:rsidRPr="00C4241A">
        <w:t xml:space="preserve">составило </w:t>
      </w:r>
      <w:r w:rsidR="00C4241A" w:rsidRPr="00C4241A">
        <w:rPr>
          <w:b/>
        </w:rPr>
        <w:t>104,0%</w:t>
      </w:r>
      <w:r w:rsidR="00410AFD" w:rsidRPr="00C4241A">
        <w:t>, по сравнению с показателями 201</w:t>
      </w:r>
      <w:r w:rsidR="00C4241A" w:rsidRPr="00C4241A">
        <w:t>4</w:t>
      </w:r>
      <w:r w:rsidR="00410AFD" w:rsidRPr="00C4241A">
        <w:t xml:space="preserve"> года (</w:t>
      </w:r>
      <w:r w:rsidR="00C4241A" w:rsidRPr="00C4241A">
        <w:rPr>
          <w:b/>
        </w:rPr>
        <w:t>2 483,9</w:t>
      </w:r>
      <w:r w:rsidR="00410AFD" w:rsidRPr="00C4241A">
        <w:rPr>
          <w:b/>
        </w:rPr>
        <w:t xml:space="preserve"> тыс. рублей</w:t>
      </w:r>
      <w:r w:rsidR="00410AFD" w:rsidRPr="00C4241A">
        <w:t>) исполнение за 201</w:t>
      </w:r>
      <w:r w:rsidR="00C4241A" w:rsidRPr="00C4241A">
        <w:t>5</w:t>
      </w:r>
      <w:r w:rsidR="00410AFD" w:rsidRPr="00C4241A">
        <w:t xml:space="preserve"> год </w:t>
      </w:r>
      <w:r w:rsidR="00C4241A" w:rsidRPr="00C4241A">
        <w:t>увеличилось</w:t>
      </w:r>
      <w:r w:rsidR="00410AFD" w:rsidRPr="00C4241A">
        <w:t xml:space="preserve"> в </w:t>
      </w:r>
      <w:r w:rsidR="00C4241A" w:rsidRPr="00032DFA">
        <w:rPr>
          <w:b/>
        </w:rPr>
        <w:t>6,4</w:t>
      </w:r>
      <w:r w:rsidR="00410AFD" w:rsidRPr="00C4241A">
        <w:rPr>
          <w:b/>
        </w:rPr>
        <w:t xml:space="preserve"> раза</w:t>
      </w:r>
      <w:r w:rsidR="00410AFD" w:rsidRPr="00C4241A">
        <w:t>.</w:t>
      </w:r>
    </w:p>
    <w:p w:rsidR="00D90FCA" w:rsidRDefault="00D90FCA" w:rsidP="00D90FCA">
      <w:pPr>
        <w:pStyle w:val="2"/>
        <w:spacing w:after="0" w:line="240" w:lineRule="auto"/>
        <w:ind w:firstLine="567"/>
        <w:jc w:val="both"/>
      </w:pPr>
      <w:r w:rsidRPr="00D90FCA">
        <w:rPr>
          <w:b/>
        </w:rPr>
        <w:t>Основную долю</w:t>
      </w:r>
      <w:r w:rsidRPr="00D90FCA">
        <w:t xml:space="preserve"> безвозмездных поступлений составляют </w:t>
      </w:r>
      <w:r w:rsidRPr="00D90FCA">
        <w:rPr>
          <w:b/>
        </w:rPr>
        <w:t>ины</w:t>
      </w:r>
      <w:r w:rsidR="00032DFA">
        <w:rPr>
          <w:b/>
        </w:rPr>
        <w:t>е межбюджетные трансферты – 96,5</w:t>
      </w:r>
      <w:r w:rsidRPr="00D90FCA">
        <w:rPr>
          <w:b/>
        </w:rPr>
        <w:t>%, субвенции</w:t>
      </w:r>
      <w:r w:rsidRPr="00D90FCA">
        <w:t xml:space="preserve"> бюджету поселения на осуществление первичного воинского учета – </w:t>
      </w:r>
      <w:r w:rsidRPr="00D90FCA">
        <w:rPr>
          <w:b/>
        </w:rPr>
        <w:t>3,3%</w:t>
      </w:r>
      <w:r w:rsidRPr="00D90FCA">
        <w:t>,</w:t>
      </w:r>
      <w:r w:rsidRPr="00D90FCA">
        <w:rPr>
          <w:b/>
        </w:rPr>
        <w:t xml:space="preserve"> дотации бюджетам поселений на выравнивание бюджетной обеспеченности </w:t>
      </w:r>
      <w:r w:rsidRPr="00D90FCA">
        <w:t xml:space="preserve">– </w:t>
      </w:r>
      <w:r w:rsidRPr="00D90FCA">
        <w:rPr>
          <w:b/>
        </w:rPr>
        <w:t>0,1%,</w:t>
      </w:r>
      <w:r w:rsidRPr="00D90FCA">
        <w:t xml:space="preserve"> </w:t>
      </w:r>
      <w:r w:rsidRPr="00D90FCA">
        <w:rPr>
          <w:b/>
        </w:rPr>
        <w:t>средства от возврата остатков</w:t>
      </w:r>
      <w:r w:rsidRPr="00D90FCA">
        <w:t xml:space="preserve"> субсидий, субвенций и иных межбюджетных трансфертов, имеющих целевое назначение </w:t>
      </w:r>
      <w:r w:rsidRPr="00D90FCA">
        <w:rPr>
          <w:b/>
        </w:rPr>
        <w:t>– 0,1%.</w:t>
      </w:r>
    </w:p>
    <w:p w:rsidR="00C83605" w:rsidRPr="00C83605" w:rsidRDefault="00D90FCA" w:rsidP="00C83605">
      <w:pPr>
        <w:pStyle w:val="2"/>
        <w:spacing w:after="0" w:line="240" w:lineRule="auto"/>
        <w:ind w:firstLine="567"/>
        <w:jc w:val="both"/>
        <w:rPr>
          <w:b/>
          <w:u w:val="single"/>
        </w:rPr>
      </w:pPr>
      <w:r>
        <w:rPr>
          <w:b/>
        </w:rPr>
        <w:t>П</w:t>
      </w:r>
      <w:r w:rsidR="00C83605" w:rsidRPr="00C83605">
        <w:rPr>
          <w:b/>
        </w:rPr>
        <w:t>рочие межбюджетные трансферты</w:t>
      </w:r>
      <w:r w:rsidR="00C83605" w:rsidRPr="00C83605">
        <w:t>, передаваемые бюджетам сельских поселений из бюджетов муниципальных районов на осуществление части полномочий по решению вопросов местного значения</w:t>
      </w:r>
      <w:r w:rsidR="00C83605" w:rsidRPr="00C83605">
        <w:rPr>
          <w:b/>
        </w:rPr>
        <w:t xml:space="preserve"> </w:t>
      </w:r>
      <w:r w:rsidR="00C83605" w:rsidRPr="00C83605">
        <w:t>и составляют</w:t>
      </w:r>
      <w:r w:rsidR="00C83605" w:rsidRPr="00C83605">
        <w:rPr>
          <w:b/>
        </w:rPr>
        <w:t xml:space="preserve"> 15 414,1 тыс. рублей </w:t>
      </w:r>
      <w:r w:rsidR="00C83605" w:rsidRPr="00C83605">
        <w:t>или</w:t>
      </w:r>
      <w:r w:rsidR="00C83605" w:rsidRPr="00C83605">
        <w:rPr>
          <w:b/>
        </w:rPr>
        <w:t xml:space="preserve"> 98,9</w:t>
      </w:r>
      <w:r w:rsidR="00C83605" w:rsidRPr="00C83605">
        <w:t>% от уточненного плана (</w:t>
      </w:r>
      <w:r w:rsidR="00C83605" w:rsidRPr="00C83605">
        <w:rPr>
          <w:b/>
        </w:rPr>
        <w:t>15 587,7 тыс. рублей</w:t>
      </w:r>
      <w:r w:rsidR="00C83605" w:rsidRPr="00C83605">
        <w:t xml:space="preserve">), исполнение к первоначальному плану составило </w:t>
      </w:r>
      <w:r w:rsidR="00C83605" w:rsidRPr="00C83605">
        <w:rPr>
          <w:b/>
        </w:rPr>
        <w:t>104,0%</w:t>
      </w:r>
      <w:r w:rsidR="00C83605" w:rsidRPr="00C83605">
        <w:t xml:space="preserve"> (</w:t>
      </w:r>
      <w:r w:rsidR="00C83605" w:rsidRPr="00C83605">
        <w:rPr>
          <w:b/>
        </w:rPr>
        <w:t>14 824,9 тыс. рублей</w:t>
      </w:r>
      <w:r w:rsidR="00C83605" w:rsidRPr="00C83605">
        <w:t>).</w:t>
      </w:r>
    </w:p>
    <w:p w:rsidR="00692D47" w:rsidRPr="00D90FCA" w:rsidRDefault="00D94045" w:rsidP="002F6BE2">
      <w:pPr>
        <w:pStyle w:val="2"/>
        <w:spacing w:after="0" w:line="240" w:lineRule="auto"/>
        <w:ind w:firstLine="567"/>
        <w:jc w:val="both"/>
      </w:pPr>
      <w:r w:rsidRPr="00D90FCA">
        <w:rPr>
          <w:b/>
        </w:rPr>
        <w:t>Дотации</w:t>
      </w:r>
      <w:r w:rsidR="00692D47" w:rsidRPr="00D90FCA">
        <w:t xml:space="preserve"> получены в сумме </w:t>
      </w:r>
      <w:r w:rsidR="00D90FCA" w:rsidRPr="00D90FCA">
        <w:rPr>
          <w:b/>
        </w:rPr>
        <w:t>21</w:t>
      </w:r>
      <w:r w:rsidR="00DC4ECC" w:rsidRPr="00D90FCA">
        <w:rPr>
          <w:b/>
        </w:rPr>
        <w:t xml:space="preserve">,0 </w:t>
      </w:r>
      <w:r w:rsidR="00692D47" w:rsidRPr="00D90FCA">
        <w:rPr>
          <w:b/>
        </w:rPr>
        <w:t>тыс. руб</w:t>
      </w:r>
      <w:r w:rsidR="00DC4ECC" w:rsidRPr="00D90FCA">
        <w:rPr>
          <w:b/>
        </w:rPr>
        <w:t>лей</w:t>
      </w:r>
      <w:r w:rsidR="00692D47" w:rsidRPr="00D90FCA">
        <w:t xml:space="preserve"> или </w:t>
      </w:r>
      <w:r w:rsidRPr="00D90FCA">
        <w:rPr>
          <w:b/>
        </w:rPr>
        <w:t>100,0</w:t>
      </w:r>
      <w:r w:rsidR="00692D47" w:rsidRPr="00D90FCA">
        <w:rPr>
          <w:b/>
        </w:rPr>
        <w:t xml:space="preserve"> %</w:t>
      </w:r>
      <w:r w:rsidR="00692D47" w:rsidRPr="00D90FCA">
        <w:t xml:space="preserve"> от </w:t>
      </w:r>
      <w:r w:rsidR="00BA604C" w:rsidRPr="00D90FCA">
        <w:t>уточненного плана (дотация на выравнивание бюджетной обеспеченности</w:t>
      </w:r>
      <w:r w:rsidR="00032DFA">
        <w:t>)</w:t>
      </w:r>
      <w:r w:rsidR="00BA604C" w:rsidRPr="00D90FCA">
        <w:t>.</w:t>
      </w:r>
    </w:p>
    <w:p w:rsidR="00692D47" w:rsidRPr="00F1727E" w:rsidRDefault="009B1029" w:rsidP="002F6BE2">
      <w:pPr>
        <w:pStyle w:val="2"/>
        <w:spacing w:after="0" w:line="240" w:lineRule="auto"/>
        <w:ind w:firstLine="567"/>
        <w:jc w:val="both"/>
      </w:pPr>
      <w:r w:rsidRPr="00D90FCA">
        <w:rPr>
          <w:b/>
        </w:rPr>
        <w:t>Субвенции бюджету поселения на осуществление первичного воинского учета</w:t>
      </w:r>
      <w:r w:rsidR="00692D47" w:rsidRPr="00D90FCA">
        <w:t xml:space="preserve"> </w:t>
      </w:r>
      <w:r w:rsidR="00692D47" w:rsidRPr="00F1727E">
        <w:t xml:space="preserve">поступили в размере </w:t>
      </w:r>
      <w:r w:rsidR="00D90FCA" w:rsidRPr="00F1727E">
        <w:rPr>
          <w:b/>
        </w:rPr>
        <w:t>531</w:t>
      </w:r>
      <w:r w:rsidR="00DC4ECC" w:rsidRPr="00F1727E">
        <w:rPr>
          <w:b/>
        </w:rPr>
        <w:t>,0</w:t>
      </w:r>
      <w:r w:rsidR="00F1727E">
        <w:rPr>
          <w:b/>
        </w:rPr>
        <w:t xml:space="preserve"> </w:t>
      </w:r>
      <w:r w:rsidR="00692D47" w:rsidRPr="00F1727E">
        <w:rPr>
          <w:b/>
        </w:rPr>
        <w:t>тыс. руб</w:t>
      </w:r>
      <w:r w:rsidR="00DC4ECC" w:rsidRPr="00F1727E">
        <w:rPr>
          <w:b/>
        </w:rPr>
        <w:t>лей</w:t>
      </w:r>
      <w:r w:rsidR="00692D47" w:rsidRPr="00F1727E">
        <w:t xml:space="preserve"> или </w:t>
      </w:r>
      <w:r w:rsidRPr="00F1727E">
        <w:rPr>
          <w:b/>
        </w:rPr>
        <w:t>100,0</w:t>
      </w:r>
      <w:r w:rsidR="00692D47" w:rsidRPr="00F1727E">
        <w:rPr>
          <w:b/>
        </w:rPr>
        <w:t>%</w:t>
      </w:r>
      <w:r w:rsidR="00692D47" w:rsidRPr="00F1727E">
        <w:t xml:space="preserve"> от </w:t>
      </w:r>
      <w:r w:rsidR="008B308A" w:rsidRPr="00F1727E">
        <w:t xml:space="preserve">уточненного </w:t>
      </w:r>
      <w:r w:rsidR="00692D47" w:rsidRPr="00F1727E">
        <w:t>плана</w:t>
      </w:r>
      <w:r w:rsidR="00D90FCA" w:rsidRPr="00F1727E">
        <w:t>.</w:t>
      </w:r>
    </w:p>
    <w:p w:rsidR="00F1727E" w:rsidRPr="00F1727E" w:rsidRDefault="00F1727E" w:rsidP="00F1727E">
      <w:pPr>
        <w:pStyle w:val="2"/>
        <w:spacing w:after="0" w:line="240" w:lineRule="auto"/>
        <w:ind w:firstLine="567"/>
        <w:jc w:val="both"/>
      </w:pPr>
      <w:r w:rsidRPr="00F1727E">
        <w:rPr>
          <w:b/>
        </w:rPr>
        <w:t>Возврат остатков субсидий, субвенций и иных межбюджетных трансфертов, имеющих целевое назначение, прошлых лет</w:t>
      </w:r>
      <w:r>
        <w:t xml:space="preserve"> составил </w:t>
      </w:r>
      <w:r w:rsidRPr="00F1727E">
        <w:rPr>
          <w:b/>
        </w:rPr>
        <w:t>21,7 тыс. рублей</w:t>
      </w:r>
      <w:r>
        <w:t xml:space="preserve"> или </w:t>
      </w:r>
      <w:r w:rsidRPr="00F1727E">
        <w:rPr>
          <w:b/>
        </w:rPr>
        <w:t>100,0%</w:t>
      </w:r>
      <w:r w:rsidRPr="00F1727E">
        <w:t xml:space="preserve"> от уточненного плана</w:t>
      </w:r>
      <w:r>
        <w:t xml:space="preserve"> (первоначальным бюджетом данный доходный источник не планировался).</w:t>
      </w:r>
    </w:p>
    <w:p w:rsidR="00BE36E8" w:rsidRPr="00F1727E" w:rsidRDefault="00BE36E8" w:rsidP="00F1727E">
      <w:pPr>
        <w:ind w:firstLine="567"/>
        <w:jc w:val="both"/>
        <w:rPr>
          <w:b/>
          <w:bCs/>
        </w:rPr>
      </w:pPr>
    </w:p>
    <w:p w:rsidR="00BE36E8" w:rsidRPr="00D90FCA" w:rsidRDefault="00BE36E8" w:rsidP="003F3AA2">
      <w:pPr>
        <w:ind w:firstLine="567"/>
        <w:jc w:val="center"/>
        <w:rPr>
          <w:b/>
          <w:bCs/>
        </w:rPr>
      </w:pPr>
    </w:p>
    <w:p w:rsidR="00BE36E8" w:rsidRPr="00D90FCA" w:rsidRDefault="00BE36E8" w:rsidP="003F3AA2">
      <w:pPr>
        <w:ind w:firstLine="567"/>
        <w:jc w:val="center"/>
        <w:rPr>
          <w:b/>
          <w:bCs/>
        </w:rPr>
      </w:pPr>
    </w:p>
    <w:p w:rsidR="00BE36E8" w:rsidRPr="00D90FCA" w:rsidRDefault="00BE36E8" w:rsidP="003F3AA2">
      <w:pPr>
        <w:ind w:firstLine="567"/>
        <w:jc w:val="center"/>
        <w:rPr>
          <w:b/>
          <w:bCs/>
        </w:rPr>
      </w:pPr>
    </w:p>
    <w:p w:rsidR="00BE36E8" w:rsidRPr="00D90FCA" w:rsidRDefault="00BE36E8" w:rsidP="003F3AA2">
      <w:pPr>
        <w:ind w:firstLine="567"/>
        <w:jc w:val="center"/>
        <w:rPr>
          <w:b/>
          <w:bCs/>
        </w:rPr>
      </w:pPr>
    </w:p>
    <w:p w:rsidR="00BE36E8" w:rsidRPr="00D90FCA" w:rsidRDefault="00BE36E8" w:rsidP="003F3AA2">
      <w:pPr>
        <w:ind w:firstLine="567"/>
        <w:jc w:val="center"/>
        <w:rPr>
          <w:b/>
          <w:bCs/>
        </w:rPr>
      </w:pPr>
    </w:p>
    <w:p w:rsidR="00BE36E8" w:rsidRPr="00D90FCA" w:rsidRDefault="00BE36E8" w:rsidP="003F3AA2">
      <w:pPr>
        <w:ind w:firstLine="567"/>
        <w:jc w:val="center"/>
        <w:rPr>
          <w:b/>
          <w:bCs/>
        </w:rPr>
      </w:pPr>
    </w:p>
    <w:p w:rsidR="00065903" w:rsidRPr="00D90FCA" w:rsidRDefault="00065903" w:rsidP="003F3AA2">
      <w:pPr>
        <w:ind w:firstLine="567"/>
        <w:jc w:val="center"/>
        <w:rPr>
          <w:b/>
          <w:bCs/>
        </w:rPr>
      </w:pPr>
    </w:p>
    <w:p w:rsidR="00065903" w:rsidRPr="00D90FCA" w:rsidRDefault="00065903" w:rsidP="003F3AA2">
      <w:pPr>
        <w:ind w:firstLine="567"/>
        <w:jc w:val="center"/>
        <w:rPr>
          <w:b/>
          <w:bCs/>
        </w:rPr>
      </w:pPr>
    </w:p>
    <w:p w:rsidR="00065903" w:rsidRPr="00D90FCA" w:rsidRDefault="00065903" w:rsidP="003F3AA2">
      <w:pPr>
        <w:ind w:firstLine="567"/>
        <w:jc w:val="center"/>
        <w:rPr>
          <w:b/>
          <w:bCs/>
        </w:rPr>
      </w:pPr>
    </w:p>
    <w:p w:rsidR="00065903" w:rsidRPr="00D90FCA" w:rsidRDefault="00065903" w:rsidP="003F3AA2">
      <w:pPr>
        <w:ind w:firstLine="567"/>
        <w:jc w:val="center"/>
        <w:rPr>
          <w:b/>
          <w:bCs/>
        </w:rPr>
      </w:pPr>
    </w:p>
    <w:p w:rsidR="00065903" w:rsidRPr="00D90FCA" w:rsidRDefault="00065903" w:rsidP="003F3AA2">
      <w:pPr>
        <w:ind w:firstLine="567"/>
        <w:jc w:val="center"/>
        <w:rPr>
          <w:b/>
          <w:bCs/>
        </w:rPr>
      </w:pPr>
    </w:p>
    <w:p w:rsidR="00065903" w:rsidRPr="00D90FCA" w:rsidRDefault="00065903" w:rsidP="003F3AA2">
      <w:pPr>
        <w:ind w:firstLine="567"/>
        <w:jc w:val="center"/>
        <w:rPr>
          <w:b/>
          <w:bCs/>
        </w:rPr>
      </w:pPr>
    </w:p>
    <w:p w:rsidR="00BE36E8" w:rsidRPr="00D90FCA" w:rsidRDefault="00BE36E8" w:rsidP="003F3AA2">
      <w:pPr>
        <w:ind w:firstLine="567"/>
        <w:jc w:val="center"/>
        <w:rPr>
          <w:b/>
          <w:bCs/>
        </w:rPr>
      </w:pPr>
    </w:p>
    <w:p w:rsidR="003F3AA2" w:rsidRPr="00065903" w:rsidRDefault="003F3AA2" w:rsidP="003F3AA2">
      <w:pPr>
        <w:ind w:firstLine="567"/>
        <w:jc w:val="center"/>
        <w:rPr>
          <w:b/>
          <w:bCs/>
        </w:rPr>
      </w:pPr>
      <w:r w:rsidRPr="00065903">
        <w:rPr>
          <w:b/>
          <w:bCs/>
        </w:rPr>
        <w:lastRenderedPageBreak/>
        <w:t>Структура налоговых и неналоговых доходов бюджета Сельского поселения Фединское выглядит следующим образом:</w:t>
      </w:r>
    </w:p>
    <w:p w:rsidR="00BE36E8" w:rsidRPr="00065903" w:rsidRDefault="00BE36E8" w:rsidP="003F3AA2">
      <w:pPr>
        <w:ind w:firstLine="567"/>
        <w:jc w:val="center"/>
        <w:rPr>
          <w:b/>
          <w:bCs/>
        </w:rPr>
      </w:pPr>
    </w:p>
    <w:p w:rsidR="004E5CB3" w:rsidRPr="00065903" w:rsidRDefault="00BE36E8" w:rsidP="004821FF">
      <w:pPr>
        <w:pStyle w:val="aa"/>
        <w:spacing w:before="0" w:beforeAutospacing="0" w:after="0" w:afterAutospacing="0"/>
        <w:ind w:firstLine="540"/>
        <w:jc w:val="center"/>
        <w:rPr>
          <w:b/>
        </w:rPr>
      </w:pPr>
      <w:r w:rsidRPr="00065903">
        <w:rPr>
          <w:b/>
          <w:noProof/>
        </w:rPr>
        <w:drawing>
          <wp:inline distT="0" distB="0" distL="0" distR="0">
            <wp:extent cx="5960110" cy="3829050"/>
            <wp:effectExtent l="19050" t="0" r="2159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36E8" w:rsidRPr="00065903" w:rsidRDefault="00BE36E8" w:rsidP="004821FF">
      <w:pPr>
        <w:pStyle w:val="aa"/>
        <w:spacing w:before="0" w:beforeAutospacing="0" w:after="0" w:afterAutospacing="0"/>
        <w:ind w:firstLine="540"/>
        <w:jc w:val="center"/>
        <w:rPr>
          <w:b/>
        </w:rPr>
      </w:pPr>
    </w:p>
    <w:p w:rsidR="00AE79C6" w:rsidRPr="00065903" w:rsidRDefault="008F1D3B" w:rsidP="00065903">
      <w:pPr>
        <w:pStyle w:val="aa"/>
        <w:spacing w:before="0" w:beforeAutospacing="0" w:after="0" w:afterAutospacing="0"/>
        <w:jc w:val="center"/>
        <w:rPr>
          <w:b/>
        </w:rPr>
      </w:pPr>
      <w:r>
        <w:rPr>
          <w:b/>
          <w:lang w:val="en-US"/>
        </w:rPr>
        <w:t>III</w:t>
      </w:r>
      <w:r w:rsidR="00AE79C6" w:rsidRPr="00065903">
        <w:rPr>
          <w:b/>
        </w:rPr>
        <w:t>.</w:t>
      </w:r>
      <w:r w:rsidR="00065903" w:rsidRPr="00065903">
        <w:rPr>
          <w:b/>
        </w:rPr>
        <w:t> </w:t>
      </w:r>
      <w:r w:rsidR="00AE79C6" w:rsidRPr="00065903">
        <w:rPr>
          <w:b/>
        </w:rPr>
        <w:t xml:space="preserve">Расходы бюджета </w:t>
      </w:r>
      <w:r w:rsidR="004A6B8D" w:rsidRPr="00065903">
        <w:rPr>
          <w:b/>
        </w:rPr>
        <w:t>с</w:t>
      </w:r>
      <w:r w:rsidR="003C69C1" w:rsidRPr="00065903">
        <w:rPr>
          <w:b/>
        </w:rPr>
        <w:t>ельско</w:t>
      </w:r>
      <w:r w:rsidR="004A6B8D" w:rsidRPr="00065903">
        <w:rPr>
          <w:b/>
        </w:rPr>
        <w:t>го</w:t>
      </w:r>
      <w:r w:rsidR="003C69C1" w:rsidRPr="00065903">
        <w:rPr>
          <w:b/>
        </w:rPr>
        <w:t xml:space="preserve"> поселени</w:t>
      </w:r>
      <w:r w:rsidR="004A6B8D" w:rsidRPr="00065903">
        <w:rPr>
          <w:b/>
        </w:rPr>
        <w:t>я</w:t>
      </w:r>
      <w:r w:rsidR="00065903">
        <w:rPr>
          <w:b/>
        </w:rPr>
        <w:t xml:space="preserve"> Фединское</w:t>
      </w:r>
    </w:p>
    <w:p w:rsidR="00AE79C6" w:rsidRPr="00A33FCA" w:rsidRDefault="00AE79C6" w:rsidP="008C2304">
      <w:pPr>
        <w:ind w:firstLine="540"/>
        <w:jc w:val="both"/>
        <w:rPr>
          <w:b/>
        </w:rPr>
      </w:pPr>
    </w:p>
    <w:p w:rsidR="00565252" w:rsidRPr="008C2304" w:rsidRDefault="00AE79C6" w:rsidP="008C2304">
      <w:pPr>
        <w:ind w:firstLine="540"/>
        <w:jc w:val="both"/>
      </w:pPr>
      <w:r w:rsidRPr="00A33FCA">
        <w:t xml:space="preserve">В ходе исполнения бюджета </w:t>
      </w:r>
      <w:r w:rsidR="00125535">
        <w:t xml:space="preserve">сельского поселения </w:t>
      </w:r>
      <w:r w:rsidR="00644DD6" w:rsidRPr="00A33FCA">
        <w:t>Феди</w:t>
      </w:r>
      <w:r w:rsidR="00125535">
        <w:t>нское</w:t>
      </w:r>
      <w:r w:rsidRPr="00A33FCA">
        <w:t xml:space="preserve"> в 201</w:t>
      </w:r>
      <w:r w:rsidR="00A33FCA" w:rsidRPr="00A33FCA">
        <w:t>5</w:t>
      </w:r>
      <w:r w:rsidRPr="00A33FCA">
        <w:t xml:space="preserve"> году </w:t>
      </w:r>
      <w:r w:rsidRPr="00765D3A">
        <w:t>б</w:t>
      </w:r>
      <w:r w:rsidR="00616EFF" w:rsidRPr="00765D3A">
        <w:t>ыл</w:t>
      </w:r>
      <w:r w:rsidRPr="00765D3A">
        <w:t xml:space="preserve">и приняты </w:t>
      </w:r>
      <w:r w:rsidR="008815A0" w:rsidRPr="00765D3A">
        <w:t>пят</w:t>
      </w:r>
      <w:r w:rsidR="008121F4" w:rsidRPr="00765D3A">
        <w:t>ь</w:t>
      </w:r>
      <w:r w:rsidRPr="00765D3A">
        <w:t xml:space="preserve"> решени</w:t>
      </w:r>
      <w:r w:rsidR="00586E30" w:rsidRPr="00765D3A">
        <w:t>й</w:t>
      </w:r>
      <w:r w:rsidR="00A33FCA" w:rsidRPr="00765D3A">
        <w:t xml:space="preserve"> </w:t>
      </w:r>
      <w:r w:rsidR="000C4851" w:rsidRPr="00765D3A">
        <w:t>«</w:t>
      </w:r>
      <w:r w:rsidRPr="00765D3A">
        <w:t>О внесении изменений и дополнений в Решение Совета депутато</w:t>
      </w:r>
      <w:r w:rsidRPr="00A33FCA">
        <w:t xml:space="preserve">в </w:t>
      </w:r>
      <w:r w:rsidR="00586E30" w:rsidRPr="00A33FCA">
        <w:t>«</w:t>
      </w:r>
      <w:r w:rsidRPr="00A33FCA">
        <w:t xml:space="preserve">О бюджете </w:t>
      </w:r>
      <w:r w:rsidR="000460B6" w:rsidRPr="00A33FCA">
        <w:t xml:space="preserve">муниципального образования «Сельское поселение </w:t>
      </w:r>
      <w:r w:rsidR="000460B6" w:rsidRPr="008C2304">
        <w:t>Фединское»</w:t>
      </w:r>
      <w:r w:rsidRPr="008C2304">
        <w:t xml:space="preserve"> на </w:t>
      </w:r>
      <w:r w:rsidR="00A33FCA" w:rsidRPr="008C2304">
        <w:t>2015</w:t>
      </w:r>
      <w:r w:rsidRPr="008C2304">
        <w:t xml:space="preserve"> год</w:t>
      </w:r>
      <w:r w:rsidR="000C4851" w:rsidRPr="008C2304">
        <w:t>»</w:t>
      </w:r>
      <w:r w:rsidR="00A33FCA" w:rsidRPr="008C2304">
        <w:t>.</w:t>
      </w:r>
    </w:p>
    <w:p w:rsidR="00252005" w:rsidRPr="008C2304" w:rsidRDefault="00AE79C6" w:rsidP="008C2304">
      <w:pPr>
        <w:ind w:firstLine="540"/>
        <w:jc w:val="both"/>
      </w:pPr>
      <w:r w:rsidRPr="008C2304">
        <w:t>В результате</w:t>
      </w:r>
      <w:r w:rsidR="00A33FCA" w:rsidRPr="008C2304">
        <w:t xml:space="preserve"> </w:t>
      </w:r>
      <w:r w:rsidRPr="008C2304">
        <w:t xml:space="preserve">сумма расходов была </w:t>
      </w:r>
      <w:r w:rsidR="00A56B8C" w:rsidRPr="008C2304">
        <w:rPr>
          <w:b/>
        </w:rPr>
        <w:t>увеличена</w:t>
      </w:r>
      <w:r w:rsidRPr="008C2304">
        <w:t xml:space="preserve"> по сравнению с первоначальной </w:t>
      </w:r>
      <w:r w:rsidRPr="008C2304">
        <w:rPr>
          <w:b/>
        </w:rPr>
        <w:t>на</w:t>
      </w:r>
      <w:r w:rsidR="008C2304" w:rsidRPr="008C2304">
        <w:rPr>
          <w:b/>
        </w:rPr>
        <w:t xml:space="preserve"> 10,8</w:t>
      </w:r>
      <w:r w:rsidRPr="008C2304">
        <w:rPr>
          <w:b/>
        </w:rPr>
        <w:t>%</w:t>
      </w:r>
      <w:r w:rsidRPr="008C2304">
        <w:t xml:space="preserve"> и утверждена в размере</w:t>
      </w:r>
      <w:r w:rsidR="00A33FCA" w:rsidRPr="008C2304">
        <w:t xml:space="preserve"> </w:t>
      </w:r>
      <w:r w:rsidR="008C2304" w:rsidRPr="008C2304">
        <w:rPr>
          <w:b/>
        </w:rPr>
        <w:t>66 089,9</w:t>
      </w:r>
      <w:r w:rsidRPr="008C2304">
        <w:rPr>
          <w:b/>
        </w:rPr>
        <w:t xml:space="preserve"> тыс. руб</w:t>
      </w:r>
      <w:r w:rsidR="00586E30" w:rsidRPr="008C2304">
        <w:rPr>
          <w:b/>
        </w:rPr>
        <w:t>лей</w:t>
      </w:r>
      <w:r w:rsidR="00BF612F" w:rsidRPr="008C2304">
        <w:t>.</w:t>
      </w:r>
    </w:p>
    <w:p w:rsidR="00AE79C6" w:rsidRPr="008C2304" w:rsidRDefault="00AE79C6" w:rsidP="008C2304">
      <w:pPr>
        <w:ind w:firstLine="540"/>
        <w:jc w:val="both"/>
        <w:rPr>
          <w:b/>
        </w:rPr>
      </w:pPr>
      <w:r w:rsidRPr="00A33FCA">
        <w:t>В соответствии с отчетом «Об исполнении бюджета</w:t>
      </w:r>
      <w:r w:rsidR="000460B6" w:rsidRPr="00A33FCA">
        <w:t xml:space="preserve"> муниципального образования «Сельское поселение Фединское»</w:t>
      </w:r>
      <w:r w:rsidRPr="00A33FCA">
        <w:t xml:space="preserve"> за </w:t>
      </w:r>
      <w:r w:rsidR="00A33FCA" w:rsidRPr="00A33FCA">
        <w:t>2015</w:t>
      </w:r>
      <w:r w:rsidRPr="00A33FCA">
        <w:t xml:space="preserve"> год» кассовое исполнение бюджета составило </w:t>
      </w:r>
      <w:r w:rsidR="00A33FCA" w:rsidRPr="00A33FCA">
        <w:rPr>
          <w:b/>
        </w:rPr>
        <w:t>65 587,7</w:t>
      </w:r>
      <w:r w:rsidRPr="00A33FCA">
        <w:rPr>
          <w:b/>
        </w:rPr>
        <w:t xml:space="preserve"> тыс. руб</w:t>
      </w:r>
      <w:r w:rsidR="00A56B8C" w:rsidRPr="00A33FCA">
        <w:rPr>
          <w:b/>
        </w:rPr>
        <w:t>лей</w:t>
      </w:r>
      <w:r w:rsidRPr="00A33FCA">
        <w:t xml:space="preserve"> </w:t>
      </w:r>
      <w:r w:rsidRPr="008C2304">
        <w:t xml:space="preserve">или </w:t>
      </w:r>
      <w:r w:rsidR="00A33FCA" w:rsidRPr="008C2304">
        <w:rPr>
          <w:b/>
        </w:rPr>
        <w:t>99,2</w:t>
      </w:r>
      <w:r w:rsidRPr="008C2304">
        <w:rPr>
          <w:b/>
        </w:rPr>
        <w:t>%</w:t>
      </w:r>
      <w:r w:rsidRPr="008C2304">
        <w:t xml:space="preserve"> к уточненному плану, а по сравнению с первоначально утвержденными параметрами </w:t>
      </w:r>
      <w:r w:rsidRPr="008C2304">
        <w:rPr>
          <w:b/>
        </w:rPr>
        <w:t>(</w:t>
      </w:r>
      <w:r w:rsidR="008C2304" w:rsidRPr="008C2304">
        <w:rPr>
          <w:b/>
        </w:rPr>
        <w:t>59 622,5</w:t>
      </w:r>
      <w:r w:rsidRPr="008C2304">
        <w:rPr>
          <w:b/>
        </w:rPr>
        <w:t xml:space="preserve"> тыс. руб</w:t>
      </w:r>
      <w:r w:rsidR="00B262F2" w:rsidRPr="008C2304">
        <w:rPr>
          <w:b/>
        </w:rPr>
        <w:t>лей</w:t>
      </w:r>
      <w:r w:rsidRPr="008C2304">
        <w:rPr>
          <w:b/>
        </w:rPr>
        <w:t>)</w:t>
      </w:r>
      <w:r w:rsidRPr="008C2304">
        <w:t xml:space="preserve"> расходы увеличились на </w:t>
      </w:r>
      <w:r w:rsidR="008C2304" w:rsidRPr="008C2304">
        <w:rPr>
          <w:b/>
        </w:rPr>
        <w:t>10</w:t>
      </w:r>
      <w:r w:rsidR="008121F4" w:rsidRPr="008C2304">
        <w:rPr>
          <w:b/>
        </w:rPr>
        <w:t>,</w:t>
      </w:r>
      <w:r w:rsidR="00B262F2" w:rsidRPr="008C2304">
        <w:rPr>
          <w:b/>
        </w:rPr>
        <w:t>0</w:t>
      </w:r>
      <w:r w:rsidRPr="008C2304">
        <w:rPr>
          <w:b/>
        </w:rPr>
        <w:t>%</w:t>
      </w:r>
      <w:r w:rsidR="00882240" w:rsidRPr="008C2304">
        <w:rPr>
          <w:b/>
        </w:rPr>
        <w:t>.</w:t>
      </w:r>
    </w:p>
    <w:p w:rsidR="003A781E" w:rsidRPr="00B07678" w:rsidRDefault="003A781E" w:rsidP="004821FF">
      <w:pPr>
        <w:ind w:firstLine="540"/>
        <w:jc w:val="center"/>
        <w:rPr>
          <w:b/>
        </w:rPr>
      </w:pPr>
    </w:p>
    <w:p w:rsidR="00AE79C6" w:rsidRPr="00B07678" w:rsidRDefault="00AE79C6" w:rsidP="004821FF">
      <w:pPr>
        <w:ind w:firstLine="540"/>
        <w:jc w:val="center"/>
        <w:rPr>
          <w:b/>
        </w:rPr>
      </w:pPr>
      <w:r w:rsidRPr="00B07678">
        <w:rPr>
          <w:b/>
        </w:rPr>
        <w:t xml:space="preserve">Сравнительный анализ расходов </w:t>
      </w:r>
      <w:r w:rsidR="003C7A0F" w:rsidRPr="00B07678">
        <w:rPr>
          <w:b/>
        </w:rPr>
        <w:t>бюдж</w:t>
      </w:r>
      <w:r w:rsidRPr="00B07678">
        <w:rPr>
          <w:b/>
        </w:rPr>
        <w:t>ета за 201</w:t>
      </w:r>
      <w:r w:rsidR="00B07678" w:rsidRPr="00B07678">
        <w:rPr>
          <w:b/>
        </w:rPr>
        <w:t>5</w:t>
      </w:r>
      <w:r w:rsidRPr="00B07678">
        <w:rPr>
          <w:b/>
        </w:rPr>
        <w:t xml:space="preserve"> год по разделам (подразделам)</w:t>
      </w:r>
    </w:p>
    <w:p w:rsidR="00AE79C6" w:rsidRPr="00DB5E5D" w:rsidRDefault="00B45303" w:rsidP="00AE79C6">
      <w:pPr>
        <w:ind w:firstLine="540"/>
        <w:jc w:val="right"/>
        <w:rPr>
          <w:sz w:val="22"/>
          <w:szCs w:val="22"/>
        </w:rPr>
      </w:pPr>
      <w:r w:rsidRPr="00DB5E5D">
        <w:rPr>
          <w:sz w:val="22"/>
          <w:szCs w:val="22"/>
        </w:rPr>
        <w:t>(</w:t>
      </w:r>
      <w:r w:rsidR="00AE79C6" w:rsidRPr="00DB5E5D">
        <w:rPr>
          <w:sz w:val="22"/>
          <w:szCs w:val="22"/>
        </w:rPr>
        <w:t>тыс. руб</w:t>
      </w:r>
      <w:r w:rsidR="008815A0" w:rsidRPr="00DB5E5D">
        <w:rPr>
          <w:sz w:val="22"/>
          <w:szCs w:val="22"/>
        </w:rPr>
        <w:t>лей</w:t>
      </w:r>
      <w:r w:rsidRPr="00DB5E5D">
        <w:rPr>
          <w:sz w:val="22"/>
          <w:szCs w:val="22"/>
        </w:rPr>
        <w:t>)</w:t>
      </w:r>
    </w:p>
    <w:tbl>
      <w:tblPr>
        <w:tblW w:w="10454" w:type="dxa"/>
        <w:jc w:val="center"/>
        <w:tblLayout w:type="fixed"/>
        <w:tblLook w:val="0000"/>
      </w:tblPr>
      <w:tblGrid>
        <w:gridCol w:w="574"/>
        <w:gridCol w:w="2403"/>
        <w:gridCol w:w="1117"/>
        <w:gridCol w:w="1134"/>
        <w:gridCol w:w="709"/>
        <w:gridCol w:w="992"/>
        <w:gridCol w:w="1005"/>
        <w:gridCol w:w="1080"/>
        <w:gridCol w:w="750"/>
        <w:gridCol w:w="690"/>
      </w:tblGrid>
      <w:tr w:rsidR="0066224C" w:rsidRPr="00DB5E5D" w:rsidTr="00C11BAB">
        <w:trPr>
          <w:cantSplit/>
          <w:trHeight w:val="635"/>
          <w:jc w:val="center"/>
        </w:trPr>
        <w:tc>
          <w:tcPr>
            <w:tcW w:w="57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6224C" w:rsidRPr="008F1D3B" w:rsidRDefault="0066224C" w:rsidP="00C708DF">
            <w:pPr>
              <w:ind w:left="-108" w:right="-108"/>
              <w:rPr>
                <w:sz w:val="20"/>
                <w:szCs w:val="20"/>
              </w:rPr>
            </w:pPr>
          </w:p>
        </w:tc>
        <w:tc>
          <w:tcPr>
            <w:tcW w:w="240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6224C" w:rsidRPr="008F1D3B" w:rsidRDefault="0066224C" w:rsidP="00C708DF">
            <w:pPr>
              <w:ind w:left="-108" w:right="-108"/>
              <w:jc w:val="center"/>
              <w:rPr>
                <w:sz w:val="20"/>
                <w:szCs w:val="20"/>
              </w:rPr>
            </w:pPr>
            <w:r w:rsidRPr="008F1D3B">
              <w:rPr>
                <w:snapToGrid w:val="0"/>
                <w:sz w:val="20"/>
                <w:szCs w:val="20"/>
              </w:rPr>
              <w:t>Наименование</w:t>
            </w:r>
          </w:p>
        </w:tc>
        <w:tc>
          <w:tcPr>
            <w:tcW w:w="2960"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66224C" w:rsidRPr="008F1D3B" w:rsidRDefault="0066224C" w:rsidP="00C11BAB">
            <w:pPr>
              <w:ind w:left="-108" w:right="-108"/>
              <w:jc w:val="center"/>
              <w:rPr>
                <w:sz w:val="20"/>
                <w:szCs w:val="20"/>
              </w:rPr>
            </w:pPr>
            <w:r w:rsidRPr="008F1D3B">
              <w:rPr>
                <w:snapToGrid w:val="0"/>
                <w:sz w:val="20"/>
                <w:szCs w:val="20"/>
              </w:rPr>
              <w:t>201</w:t>
            </w:r>
            <w:r w:rsidR="00C411C6" w:rsidRPr="008F1D3B">
              <w:rPr>
                <w:snapToGrid w:val="0"/>
                <w:sz w:val="20"/>
                <w:szCs w:val="20"/>
              </w:rPr>
              <w:t>4</w:t>
            </w:r>
            <w:r w:rsidRPr="008F1D3B">
              <w:rPr>
                <w:snapToGrid w:val="0"/>
                <w:sz w:val="20"/>
                <w:szCs w:val="20"/>
              </w:rPr>
              <w:t xml:space="preserve"> год</w:t>
            </w:r>
          </w:p>
        </w:tc>
        <w:tc>
          <w:tcPr>
            <w:tcW w:w="3077" w:type="dxa"/>
            <w:gridSpan w:val="3"/>
            <w:tcBorders>
              <w:top w:val="single" w:sz="8" w:space="0" w:color="auto"/>
              <w:left w:val="single" w:sz="8" w:space="0" w:color="auto"/>
              <w:bottom w:val="single" w:sz="8" w:space="0" w:color="000000"/>
              <w:right w:val="single" w:sz="8" w:space="0" w:color="auto"/>
            </w:tcBorders>
            <w:shd w:val="clear" w:color="auto" w:fill="auto"/>
            <w:vAlign w:val="center"/>
          </w:tcPr>
          <w:p w:rsidR="0066224C" w:rsidRPr="008F1D3B" w:rsidRDefault="0066224C" w:rsidP="00C411C6">
            <w:pPr>
              <w:ind w:left="-108" w:right="-108"/>
              <w:jc w:val="center"/>
              <w:rPr>
                <w:sz w:val="20"/>
                <w:szCs w:val="20"/>
              </w:rPr>
            </w:pPr>
            <w:r w:rsidRPr="008F1D3B">
              <w:rPr>
                <w:snapToGrid w:val="0"/>
                <w:sz w:val="20"/>
                <w:szCs w:val="20"/>
              </w:rPr>
              <w:t>201</w:t>
            </w:r>
            <w:r w:rsidR="00C411C6" w:rsidRPr="008F1D3B">
              <w:rPr>
                <w:snapToGrid w:val="0"/>
                <w:sz w:val="20"/>
                <w:szCs w:val="20"/>
              </w:rPr>
              <w:t>5</w:t>
            </w:r>
            <w:r w:rsidRPr="008F1D3B">
              <w:rPr>
                <w:snapToGrid w:val="0"/>
                <w:sz w:val="20"/>
                <w:szCs w:val="20"/>
              </w:rPr>
              <w:t xml:space="preserve"> год</w:t>
            </w:r>
          </w:p>
        </w:tc>
        <w:tc>
          <w:tcPr>
            <w:tcW w:w="1440" w:type="dxa"/>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66224C" w:rsidRPr="008F1D3B" w:rsidRDefault="0066224C" w:rsidP="00B45303">
            <w:pPr>
              <w:ind w:left="-108" w:right="-108"/>
              <w:jc w:val="center"/>
              <w:rPr>
                <w:sz w:val="20"/>
                <w:szCs w:val="20"/>
              </w:rPr>
            </w:pPr>
            <w:r w:rsidRPr="008F1D3B">
              <w:rPr>
                <w:snapToGrid w:val="0"/>
                <w:sz w:val="20"/>
                <w:szCs w:val="20"/>
              </w:rPr>
              <w:t>%</w:t>
            </w:r>
            <w:r w:rsidR="00B45303" w:rsidRPr="008F1D3B">
              <w:rPr>
                <w:snapToGrid w:val="0"/>
                <w:sz w:val="20"/>
                <w:szCs w:val="20"/>
              </w:rPr>
              <w:t xml:space="preserve"> и</w:t>
            </w:r>
            <w:r w:rsidRPr="008F1D3B">
              <w:rPr>
                <w:snapToGrid w:val="0"/>
                <w:sz w:val="20"/>
                <w:szCs w:val="20"/>
              </w:rPr>
              <w:t>сполнения к плану</w:t>
            </w:r>
          </w:p>
        </w:tc>
      </w:tr>
      <w:tr w:rsidR="0066224C" w:rsidRPr="00DB5E5D" w:rsidTr="00E15A94">
        <w:trPr>
          <w:trHeight w:val="670"/>
          <w:jc w:val="center"/>
        </w:trPr>
        <w:tc>
          <w:tcPr>
            <w:tcW w:w="574" w:type="dxa"/>
            <w:vMerge/>
            <w:tcBorders>
              <w:top w:val="single" w:sz="8" w:space="0" w:color="auto"/>
              <w:left w:val="single" w:sz="8" w:space="0" w:color="auto"/>
              <w:bottom w:val="single" w:sz="8" w:space="0" w:color="000000"/>
              <w:right w:val="single" w:sz="8" w:space="0" w:color="auto"/>
            </w:tcBorders>
            <w:vAlign w:val="center"/>
          </w:tcPr>
          <w:p w:rsidR="0066224C" w:rsidRPr="008F1D3B" w:rsidRDefault="0066224C" w:rsidP="00C708DF">
            <w:pPr>
              <w:ind w:left="-108" w:right="-108"/>
              <w:rPr>
                <w:sz w:val="20"/>
                <w:szCs w:val="20"/>
              </w:rPr>
            </w:pPr>
          </w:p>
        </w:tc>
        <w:tc>
          <w:tcPr>
            <w:tcW w:w="2403" w:type="dxa"/>
            <w:vMerge/>
            <w:tcBorders>
              <w:top w:val="single" w:sz="8" w:space="0" w:color="auto"/>
              <w:left w:val="single" w:sz="8" w:space="0" w:color="auto"/>
              <w:bottom w:val="single" w:sz="8" w:space="0" w:color="000000"/>
              <w:right w:val="single" w:sz="4" w:space="0" w:color="auto"/>
            </w:tcBorders>
            <w:vAlign w:val="center"/>
          </w:tcPr>
          <w:p w:rsidR="0066224C" w:rsidRPr="008F1D3B" w:rsidRDefault="0066224C" w:rsidP="00C708DF">
            <w:pPr>
              <w:ind w:left="-108" w:right="-108"/>
              <w:jc w:val="center"/>
              <w:rPr>
                <w:sz w:val="20"/>
                <w:szCs w:val="20"/>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66224C" w:rsidRPr="008F1D3B" w:rsidRDefault="0066224C" w:rsidP="00181B92">
            <w:pPr>
              <w:ind w:left="-108" w:right="-108"/>
              <w:jc w:val="center"/>
              <w:rPr>
                <w:sz w:val="20"/>
                <w:szCs w:val="20"/>
              </w:rPr>
            </w:pPr>
            <w:r w:rsidRPr="008F1D3B">
              <w:rPr>
                <w:snapToGrid w:val="0"/>
                <w:sz w:val="20"/>
                <w:szCs w:val="20"/>
              </w:rPr>
              <w:t>Уточненный 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224C" w:rsidRPr="008F1D3B" w:rsidRDefault="0066224C" w:rsidP="008F1D3B">
            <w:pPr>
              <w:ind w:left="-108" w:right="-108"/>
              <w:jc w:val="center"/>
              <w:rPr>
                <w:sz w:val="20"/>
                <w:szCs w:val="20"/>
              </w:rPr>
            </w:pPr>
            <w:r w:rsidRPr="008F1D3B">
              <w:rPr>
                <w:snapToGrid w:val="0"/>
                <w:sz w:val="20"/>
                <w:szCs w:val="20"/>
              </w:rPr>
              <w:t>Исполнение</w:t>
            </w:r>
          </w:p>
        </w:tc>
        <w:tc>
          <w:tcPr>
            <w:tcW w:w="709" w:type="dxa"/>
            <w:tcBorders>
              <w:top w:val="single" w:sz="8" w:space="0" w:color="auto"/>
              <w:left w:val="single" w:sz="4" w:space="0" w:color="auto"/>
              <w:bottom w:val="single" w:sz="8" w:space="0" w:color="000000"/>
              <w:right w:val="single" w:sz="8" w:space="0" w:color="auto"/>
            </w:tcBorders>
            <w:shd w:val="clear" w:color="auto" w:fill="auto"/>
            <w:vAlign w:val="center"/>
          </w:tcPr>
          <w:p w:rsidR="0066224C" w:rsidRPr="008F1D3B" w:rsidRDefault="0066224C" w:rsidP="00C708DF">
            <w:pPr>
              <w:ind w:left="-108" w:right="-108"/>
              <w:jc w:val="center"/>
              <w:rPr>
                <w:sz w:val="20"/>
                <w:szCs w:val="20"/>
              </w:rPr>
            </w:pPr>
            <w:r w:rsidRPr="008F1D3B">
              <w:rPr>
                <w:snapToGrid w:val="0"/>
                <w:sz w:val="20"/>
                <w:szCs w:val="20"/>
              </w:rPr>
              <w:t>% исп.</w:t>
            </w:r>
          </w:p>
        </w:tc>
        <w:tc>
          <w:tcPr>
            <w:tcW w:w="992" w:type="dxa"/>
            <w:tcBorders>
              <w:top w:val="nil"/>
              <w:left w:val="nil"/>
              <w:bottom w:val="single" w:sz="8" w:space="0" w:color="auto"/>
              <w:right w:val="single" w:sz="8" w:space="0" w:color="auto"/>
            </w:tcBorders>
            <w:shd w:val="clear" w:color="auto" w:fill="auto"/>
            <w:vAlign w:val="center"/>
          </w:tcPr>
          <w:p w:rsidR="0066224C" w:rsidRPr="008F1D3B" w:rsidRDefault="0066224C" w:rsidP="00C708DF">
            <w:pPr>
              <w:ind w:left="-108" w:right="-108"/>
              <w:jc w:val="center"/>
              <w:rPr>
                <w:sz w:val="20"/>
                <w:szCs w:val="20"/>
              </w:rPr>
            </w:pPr>
            <w:r w:rsidRPr="008F1D3B">
              <w:rPr>
                <w:snapToGrid w:val="0"/>
                <w:sz w:val="20"/>
                <w:szCs w:val="20"/>
              </w:rPr>
              <w:t>Первонач. утв.</w:t>
            </w:r>
          </w:p>
        </w:tc>
        <w:tc>
          <w:tcPr>
            <w:tcW w:w="1005" w:type="dxa"/>
            <w:tcBorders>
              <w:top w:val="nil"/>
              <w:left w:val="nil"/>
              <w:bottom w:val="single" w:sz="8" w:space="0" w:color="auto"/>
              <w:right w:val="single" w:sz="8" w:space="0" w:color="auto"/>
            </w:tcBorders>
            <w:shd w:val="clear" w:color="auto" w:fill="auto"/>
            <w:vAlign w:val="center"/>
          </w:tcPr>
          <w:p w:rsidR="0066224C" w:rsidRPr="008F1D3B" w:rsidRDefault="00BF612F" w:rsidP="00C708DF">
            <w:pPr>
              <w:ind w:left="-108" w:right="-108"/>
              <w:jc w:val="center"/>
              <w:rPr>
                <w:sz w:val="20"/>
                <w:szCs w:val="20"/>
              </w:rPr>
            </w:pPr>
            <w:r w:rsidRPr="008F1D3B">
              <w:rPr>
                <w:snapToGrid w:val="0"/>
                <w:sz w:val="20"/>
                <w:szCs w:val="20"/>
              </w:rPr>
              <w:t>У</w:t>
            </w:r>
            <w:r w:rsidR="0066224C" w:rsidRPr="008F1D3B">
              <w:rPr>
                <w:snapToGrid w:val="0"/>
                <w:sz w:val="20"/>
                <w:szCs w:val="20"/>
              </w:rPr>
              <w:t>точненный план</w:t>
            </w:r>
          </w:p>
        </w:tc>
        <w:tc>
          <w:tcPr>
            <w:tcW w:w="1080" w:type="dxa"/>
            <w:tcBorders>
              <w:top w:val="single" w:sz="8" w:space="0" w:color="auto"/>
              <w:left w:val="single" w:sz="8" w:space="0" w:color="auto"/>
              <w:bottom w:val="single" w:sz="8" w:space="0" w:color="000000"/>
              <w:right w:val="single" w:sz="8" w:space="0" w:color="auto"/>
            </w:tcBorders>
            <w:shd w:val="clear" w:color="auto" w:fill="auto"/>
            <w:vAlign w:val="center"/>
          </w:tcPr>
          <w:p w:rsidR="0066224C" w:rsidRPr="008F1D3B" w:rsidRDefault="0066224C" w:rsidP="00181B92">
            <w:pPr>
              <w:ind w:left="-108" w:right="-108"/>
              <w:jc w:val="center"/>
              <w:rPr>
                <w:sz w:val="20"/>
                <w:szCs w:val="20"/>
              </w:rPr>
            </w:pPr>
            <w:r w:rsidRPr="008F1D3B">
              <w:rPr>
                <w:snapToGrid w:val="0"/>
                <w:sz w:val="20"/>
                <w:szCs w:val="20"/>
              </w:rPr>
              <w:t>Фактич</w:t>
            </w:r>
            <w:r w:rsidR="00181B92" w:rsidRPr="008F1D3B">
              <w:rPr>
                <w:snapToGrid w:val="0"/>
                <w:sz w:val="20"/>
                <w:szCs w:val="20"/>
              </w:rPr>
              <w:t>ески</w:t>
            </w:r>
            <w:r w:rsidRPr="008F1D3B">
              <w:rPr>
                <w:snapToGrid w:val="0"/>
                <w:sz w:val="20"/>
                <w:szCs w:val="20"/>
              </w:rPr>
              <w:t>исполнено</w:t>
            </w:r>
          </w:p>
        </w:tc>
        <w:tc>
          <w:tcPr>
            <w:tcW w:w="750" w:type="dxa"/>
            <w:tcBorders>
              <w:top w:val="nil"/>
              <w:left w:val="nil"/>
              <w:bottom w:val="single" w:sz="8" w:space="0" w:color="auto"/>
              <w:right w:val="nil"/>
            </w:tcBorders>
            <w:shd w:val="clear" w:color="auto" w:fill="auto"/>
            <w:vAlign w:val="center"/>
          </w:tcPr>
          <w:p w:rsidR="0066224C" w:rsidRPr="008F1D3B" w:rsidRDefault="0066224C" w:rsidP="00181B92">
            <w:pPr>
              <w:ind w:left="-108" w:right="-108"/>
              <w:jc w:val="center"/>
              <w:rPr>
                <w:sz w:val="20"/>
                <w:szCs w:val="20"/>
              </w:rPr>
            </w:pPr>
            <w:r w:rsidRPr="008F1D3B">
              <w:rPr>
                <w:bCs/>
                <w:sz w:val="20"/>
                <w:szCs w:val="20"/>
              </w:rPr>
              <w:t>первонач</w:t>
            </w:r>
            <w:r w:rsidR="00BF612F" w:rsidRPr="008F1D3B">
              <w:rPr>
                <w:bCs/>
                <w:sz w:val="20"/>
                <w:szCs w:val="20"/>
              </w:rPr>
              <w:t>альн</w:t>
            </w:r>
            <w:r w:rsidR="00181B92" w:rsidRPr="008F1D3B">
              <w:rPr>
                <w:bCs/>
                <w:sz w:val="20"/>
                <w:szCs w:val="20"/>
              </w:rPr>
              <w:t>ому</w:t>
            </w:r>
          </w:p>
        </w:tc>
        <w:tc>
          <w:tcPr>
            <w:tcW w:w="690" w:type="dxa"/>
            <w:tcBorders>
              <w:top w:val="nil"/>
              <w:left w:val="single" w:sz="8" w:space="0" w:color="auto"/>
              <w:bottom w:val="single" w:sz="8" w:space="0" w:color="auto"/>
              <w:right w:val="single" w:sz="8" w:space="0" w:color="auto"/>
            </w:tcBorders>
            <w:shd w:val="clear" w:color="auto" w:fill="auto"/>
            <w:vAlign w:val="center"/>
          </w:tcPr>
          <w:p w:rsidR="0066224C" w:rsidRPr="008F1D3B" w:rsidRDefault="0066224C" w:rsidP="00C708DF">
            <w:pPr>
              <w:ind w:left="-108" w:right="-108"/>
              <w:jc w:val="center"/>
              <w:rPr>
                <w:sz w:val="20"/>
                <w:szCs w:val="20"/>
              </w:rPr>
            </w:pPr>
            <w:r w:rsidRPr="008F1D3B">
              <w:rPr>
                <w:bCs/>
                <w:sz w:val="20"/>
                <w:szCs w:val="20"/>
              </w:rPr>
              <w:t>уточненному</w:t>
            </w:r>
          </w:p>
        </w:tc>
      </w:tr>
      <w:tr w:rsidR="00DB5E5D" w:rsidRPr="00DB5E5D" w:rsidTr="00E15A94">
        <w:trPr>
          <w:cantSplit/>
          <w:trHeight w:val="32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b/>
                <w:bCs/>
                <w:sz w:val="20"/>
                <w:szCs w:val="20"/>
              </w:rPr>
            </w:pPr>
            <w:r w:rsidRPr="008F1D3B">
              <w:rPr>
                <w:b/>
                <w:bCs/>
                <w:sz w:val="20"/>
                <w:szCs w:val="20"/>
              </w:rPr>
              <w:t>0100</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b/>
                <w:bCs/>
                <w:sz w:val="20"/>
                <w:szCs w:val="20"/>
              </w:rPr>
            </w:pPr>
            <w:r w:rsidRPr="008F1D3B">
              <w:rPr>
                <w:b/>
                <w:bCs/>
                <w:sz w:val="20"/>
                <w:szCs w:val="20"/>
              </w:rPr>
              <w:t>Общегосударственные вопросы</w:t>
            </w:r>
          </w:p>
        </w:tc>
        <w:tc>
          <w:tcPr>
            <w:tcW w:w="11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b/>
                <w:bCs/>
                <w:sz w:val="20"/>
                <w:szCs w:val="20"/>
              </w:rPr>
            </w:pPr>
            <w:r w:rsidRPr="008F1D3B">
              <w:rPr>
                <w:b/>
                <w:bCs/>
                <w:sz w:val="20"/>
                <w:szCs w:val="20"/>
              </w:rPr>
              <w:t>17 631,2</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b/>
                <w:bCs/>
                <w:sz w:val="20"/>
                <w:szCs w:val="20"/>
              </w:rPr>
            </w:pPr>
            <w:r w:rsidRPr="008F1D3B">
              <w:rPr>
                <w:b/>
                <w:bCs/>
                <w:sz w:val="20"/>
                <w:szCs w:val="20"/>
              </w:rPr>
              <w:t>17 404,4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b/>
                <w:bCs/>
                <w:sz w:val="20"/>
                <w:szCs w:val="20"/>
              </w:rPr>
            </w:pPr>
            <w:r w:rsidRPr="008F1D3B">
              <w:rPr>
                <w:b/>
                <w:bCs/>
                <w:sz w:val="20"/>
                <w:szCs w:val="20"/>
              </w:rPr>
              <w:t>98,7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b/>
                <w:bCs/>
                <w:sz w:val="20"/>
                <w:szCs w:val="20"/>
              </w:rPr>
            </w:pPr>
            <w:r w:rsidRPr="008F1D3B">
              <w:rPr>
                <w:b/>
                <w:bCs/>
                <w:sz w:val="20"/>
                <w:szCs w:val="20"/>
              </w:rPr>
              <w:t>11 004,1</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b/>
                <w:bCs/>
                <w:sz w:val="20"/>
                <w:szCs w:val="20"/>
              </w:rPr>
            </w:pPr>
            <w:r w:rsidRPr="008F1D3B">
              <w:rPr>
                <w:b/>
                <w:bCs/>
                <w:sz w:val="20"/>
                <w:szCs w:val="20"/>
              </w:rPr>
              <w:t>15 218,4</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b/>
                <w:bCs/>
                <w:sz w:val="20"/>
                <w:szCs w:val="20"/>
              </w:rPr>
            </w:pPr>
            <w:r w:rsidRPr="008F1D3B">
              <w:rPr>
                <w:b/>
                <w:bCs/>
                <w:sz w:val="20"/>
                <w:szCs w:val="20"/>
              </w:rPr>
              <w:t>14 976,2</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b/>
                <w:bCs/>
                <w:sz w:val="20"/>
                <w:szCs w:val="20"/>
              </w:rPr>
            </w:pPr>
            <w:r w:rsidRPr="008F1D3B">
              <w:rPr>
                <w:b/>
                <w:bCs/>
                <w:sz w:val="20"/>
                <w:szCs w:val="20"/>
              </w:rPr>
              <w:t>136,1</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0725F2" w:rsidP="00E15A94">
            <w:pPr>
              <w:ind w:left="-108"/>
              <w:jc w:val="right"/>
              <w:rPr>
                <w:b/>
                <w:bCs/>
                <w:sz w:val="20"/>
                <w:szCs w:val="20"/>
              </w:rPr>
            </w:pPr>
            <w:r w:rsidRPr="008F1D3B">
              <w:rPr>
                <w:b/>
                <w:bCs/>
                <w:sz w:val="20"/>
                <w:szCs w:val="20"/>
              </w:rPr>
              <w:t>98,4</w:t>
            </w:r>
          </w:p>
        </w:tc>
      </w:tr>
      <w:tr w:rsidR="00DB5E5D" w:rsidRPr="00DB5E5D" w:rsidTr="00E15A94">
        <w:trPr>
          <w:trHeight w:val="253"/>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bCs/>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bCs/>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bCs/>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bCs/>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bCs/>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bCs/>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bCs/>
                <w:sz w:val="20"/>
                <w:szCs w:val="20"/>
              </w:rPr>
            </w:pPr>
          </w:p>
        </w:tc>
      </w:tr>
      <w:tr w:rsidR="00DB5E5D" w:rsidRPr="00DB5E5D" w:rsidTr="00E15A94">
        <w:trPr>
          <w:cantSplit/>
          <w:trHeight w:val="32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0102</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Функционирование высшего должностного лица субъекта РФ и муниципального образования</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1 288,6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1 288,2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99,9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1 339,6</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1 352,1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1 351,9</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100,9</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0725F2" w:rsidP="00E15A94">
            <w:pPr>
              <w:ind w:left="-108"/>
              <w:jc w:val="right"/>
              <w:rPr>
                <w:sz w:val="20"/>
                <w:szCs w:val="20"/>
              </w:rPr>
            </w:pPr>
            <w:r w:rsidRPr="008F1D3B">
              <w:rPr>
                <w:sz w:val="20"/>
                <w:szCs w:val="20"/>
              </w:rPr>
              <w:t>99,99</w:t>
            </w: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E15A94">
        <w:trPr>
          <w:trHeight w:val="375"/>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E15A94">
        <w:trPr>
          <w:cantSplit/>
          <w:trHeight w:val="32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lastRenderedPageBreak/>
              <w:t>0103</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181B92">
            <w:pPr>
              <w:ind w:left="-108" w:right="-108"/>
              <w:rPr>
                <w:sz w:val="20"/>
                <w:szCs w:val="20"/>
              </w:rPr>
            </w:pPr>
            <w:r w:rsidRPr="008F1D3B">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1 114,8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1 114,7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99,99</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1 263,4</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1 274,7</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1 274,6</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100,9</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0725F2" w:rsidP="00E15A94">
            <w:pPr>
              <w:ind w:left="-108"/>
              <w:jc w:val="right"/>
              <w:rPr>
                <w:sz w:val="20"/>
                <w:szCs w:val="20"/>
              </w:rPr>
            </w:pPr>
            <w:r w:rsidRPr="008F1D3B">
              <w:rPr>
                <w:sz w:val="20"/>
                <w:szCs w:val="20"/>
              </w:rPr>
              <w:t>99,99</w:t>
            </w: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5D1BE3">
        <w:trPr>
          <w:trHeight w:val="253"/>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E15A94">
        <w:trPr>
          <w:cantSplit/>
          <w:trHeight w:val="32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0104</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Функционирование Правительства РФ, высших исполнительных органов в государственной власти субъектов РФ, местных администраций</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12 344,5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12 185,0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98,7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7 479,0</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9 352,11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9 146,1</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122,3</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0725F2" w:rsidP="00E15A94">
            <w:pPr>
              <w:ind w:left="-108"/>
              <w:jc w:val="right"/>
              <w:rPr>
                <w:sz w:val="20"/>
                <w:szCs w:val="20"/>
              </w:rPr>
            </w:pPr>
            <w:r w:rsidRPr="008F1D3B">
              <w:rPr>
                <w:sz w:val="20"/>
                <w:szCs w:val="20"/>
              </w:rPr>
              <w:t>97,8</w:t>
            </w: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jc w:val="right"/>
              <w:rPr>
                <w:sz w:val="20"/>
                <w:szCs w:val="20"/>
              </w:rPr>
            </w:pPr>
          </w:p>
        </w:tc>
      </w:tr>
      <w:tr w:rsidR="00DB5E5D" w:rsidRPr="00DB5E5D" w:rsidTr="00E15A94">
        <w:trPr>
          <w:cantSplit/>
          <w:trHeight w:val="315"/>
          <w:jc w:val="center"/>
        </w:trPr>
        <w:tc>
          <w:tcPr>
            <w:tcW w:w="574" w:type="dxa"/>
            <w:tcBorders>
              <w:top w:val="nil"/>
              <w:left w:val="single" w:sz="8" w:space="0" w:color="auto"/>
              <w:bottom w:val="single" w:sz="4" w:space="0" w:color="auto"/>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0106</w:t>
            </w:r>
          </w:p>
        </w:tc>
        <w:tc>
          <w:tcPr>
            <w:tcW w:w="2403" w:type="dxa"/>
            <w:tcBorders>
              <w:top w:val="nil"/>
              <w:left w:val="nil"/>
              <w:bottom w:val="single" w:sz="4" w:space="0" w:color="auto"/>
              <w:right w:val="single" w:sz="8" w:space="0" w:color="auto"/>
            </w:tcBorders>
            <w:shd w:val="clear" w:color="auto" w:fill="auto"/>
            <w:vAlign w:val="center"/>
          </w:tcPr>
          <w:p w:rsidR="00DB5E5D" w:rsidRPr="008F1D3B" w:rsidRDefault="00DB5E5D" w:rsidP="00374AF0">
            <w:pPr>
              <w:ind w:left="-108" w:right="-108"/>
              <w:rPr>
                <w:sz w:val="20"/>
                <w:szCs w:val="20"/>
              </w:rPr>
            </w:pPr>
            <w:r w:rsidRPr="008F1D3B">
              <w:rPr>
                <w:sz w:val="20"/>
                <w:szCs w:val="20"/>
              </w:rPr>
              <w:t>Обеспечение деятельности финансовых, налоговых и таможенных органов и органов финансового (финансово-бюджетного)</w:t>
            </w:r>
          </w:p>
          <w:p w:rsidR="00DB5E5D" w:rsidRPr="008F1D3B" w:rsidRDefault="00DB5E5D" w:rsidP="00374AF0">
            <w:pPr>
              <w:ind w:left="-108" w:right="-108"/>
              <w:rPr>
                <w:sz w:val="20"/>
                <w:szCs w:val="20"/>
              </w:rPr>
            </w:pPr>
            <w:r w:rsidRPr="008F1D3B">
              <w:rPr>
                <w:sz w:val="20"/>
                <w:szCs w:val="20"/>
              </w:rPr>
              <w:t xml:space="preserve">надзора </w:t>
            </w:r>
          </w:p>
        </w:tc>
        <w:tc>
          <w:tcPr>
            <w:tcW w:w="1117" w:type="dxa"/>
            <w:tcBorders>
              <w:top w:val="nil"/>
              <w:left w:val="nil"/>
              <w:bottom w:val="single" w:sz="4" w:space="0" w:color="auto"/>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244,7</w:t>
            </w:r>
          </w:p>
        </w:tc>
        <w:tc>
          <w:tcPr>
            <w:tcW w:w="1134" w:type="dxa"/>
            <w:tcBorders>
              <w:top w:val="nil"/>
              <w:left w:val="nil"/>
              <w:bottom w:val="single" w:sz="4" w:space="0" w:color="auto"/>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244,7</w:t>
            </w:r>
          </w:p>
        </w:tc>
        <w:tc>
          <w:tcPr>
            <w:tcW w:w="709" w:type="dxa"/>
            <w:tcBorders>
              <w:top w:val="nil"/>
              <w:left w:val="nil"/>
              <w:bottom w:val="single" w:sz="4" w:space="0" w:color="auto"/>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100,0</w:t>
            </w:r>
          </w:p>
        </w:tc>
        <w:tc>
          <w:tcPr>
            <w:tcW w:w="992" w:type="dxa"/>
            <w:tcBorders>
              <w:top w:val="nil"/>
              <w:left w:val="nil"/>
              <w:bottom w:val="single" w:sz="4" w:space="0" w:color="auto"/>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334,9</w:t>
            </w:r>
          </w:p>
        </w:tc>
        <w:tc>
          <w:tcPr>
            <w:tcW w:w="1005" w:type="dxa"/>
            <w:tcBorders>
              <w:top w:val="nil"/>
              <w:left w:val="nil"/>
              <w:bottom w:val="single" w:sz="4" w:space="0" w:color="auto"/>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334,9</w:t>
            </w:r>
          </w:p>
        </w:tc>
        <w:tc>
          <w:tcPr>
            <w:tcW w:w="1080" w:type="dxa"/>
            <w:tcBorders>
              <w:top w:val="nil"/>
              <w:left w:val="nil"/>
              <w:bottom w:val="single" w:sz="4" w:space="0" w:color="auto"/>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334,9</w:t>
            </w:r>
          </w:p>
        </w:tc>
        <w:tc>
          <w:tcPr>
            <w:tcW w:w="750" w:type="dxa"/>
            <w:tcBorders>
              <w:top w:val="nil"/>
              <w:left w:val="nil"/>
              <w:bottom w:val="single" w:sz="4" w:space="0" w:color="auto"/>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100,0</w:t>
            </w:r>
          </w:p>
        </w:tc>
        <w:tc>
          <w:tcPr>
            <w:tcW w:w="690" w:type="dxa"/>
            <w:tcBorders>
              <w:top w:val="nil"/>
              <w:left w:val="nil"/>
              <w:bottom w:val="single" w:sz="4" w:space="0" w:color="auto"/>
              <w:right w:val="single" w:sz="8" w:space="0" w:color="auto"/>
            </w:tcBorders>
            <w:shd w:val="clear" w:color="auto" w:fill="auto"/>
            <w:vAlign w:val="center"/>
          </w:tcPr>
          <w:p w:rsidR="00DB5E5D" w:rsidRPr="008F1D3B" w:rsidRDefault="000725F2" w:rsidP="00E15A94">
            <w:pPr>
              <w:ind w:left="-108"/>
              <w:jc w:val="right"/>
              <w:rPr>
                <w:sz w:val="20"/>
                <w:szCs w:val="20"/>
              </w:rPr>
            </w:pPr>
            <w:r w:rsidRPr="008F1D3B">
              <w:rPr>
                <w:sz w:val="20"/>
                <w:szCs w:val="20"/>
              </w:rPr>
              <w:t>100,0</w:t>
            </w:r>
          </w:p>
        </w:tc>
      </w:tr>
      <w:tr w:rsidR="00DB5E5D" w:rsidRPr="00DB5E5D" w:rsidTr="00E15A94">
        <w:trPr>
          <w:cantSplit/>
          <w:trHeight w:val="315"/>
          <w:jc w:val="center"/>
        </w:trPr>
        <w:tc>
          <w:tcPr>
            <w:tcW w:w="574" w:type="dxa"/>
            <w:tcBorders>
              <w:top w:val="nil"/>
              <w:left w:val="single" w:sz="8" w:space="0" w:color="auto"/>
              <w:bottom w:val="single" w:sz="4" w:space="0" w:color="auto"/>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0107</w:t>
            </w:r>
          </w:p>
        </w:tc>
        <w:tc>
          <w:tcPr>
            <w:tcW w:w="2403" w:type="dxa"/>
            <w:tcBorders>
              <w:top w:val="nil"/>
              <w:left w:val="nil"/>
              <w:bottom w:val="single" w:sz="4" w:space="0" w:color="auto"/>
              <w:right w:val="single" w:sz="8" w:space="0" w:color="auto"/>
            </w:tcBorders>
            <w:shd w:val="clear" w:color="auto" w:fill="auto"/>
            <w:vAlign w:val="center"/>
          </w:tcPr>
          <w:p w:rsidR="00DB5E5D" w:rsidRPr="008F1D3B" w:rsidRDefault="00DB5E5D" w:rsidP="00374AF0">
            <w:pPr>
              <w:ind w:left="-108" w:right="-108"/>
              <w:rPr>
                <w:sz w:val="20"/>
                <w:szCs w:val="20"/>
              </w:rPr>
            </w:pPr>
            <w:r w:rsidRPr="008F1D3B">
              <w:rPr>
                <w:sz w:val="20"/>
                <w:szCs w:val="20"/>
              </w:rPr>
              <w:t>Обеспечение проведения выборов и референдумов</w:t>
            </w:r>
          </w:p>
        </w:tc>
        <w:tc>
          <w:tcPr>
            <w:tcW w:w="1117" w:type="dxa"/>
            <w:tcBorders>
              <w:top w:val="nil"/>
              <w:left w:val="nil"/>
              <w:bottom w:val="single" w:sz="4" w:space="0" w:color="auto"/>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560,0</w:t>
            </w:r>
          </w:p>
        </w:tc>
        <w:tc>
          <w:tcPr>
            <w:tcW w:w="1134" w:type="dxa"/>
            <w:tcBorders>
              <w:top w:val="nil"/>
              <w:left w:val="nil"/>
              <w:bottom w:val="single" w:sz="4" w:space="0" w:color="auto"/>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559,5</w:t>
            </w:r>
          </w:p>
        </w:tc>
        <w:tc>
          <w:tcPr>
            <w:tcW w:w="709" w:type="dxa"/>
            <w:tcBorders>
              <w:top w:val="nil"/>
              <w:left w:val="nil"/>
              <w:bottom w:val="single" w:sz="4" w:space="0" w:color="auto"/>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99,9</w:t>
            </w:r>
          </w:p>
        </w:tc>
        <w:tc>
          <w:tcPr>
            <w:tcW w:w="992" w:type="dxa"/>
            <w:tcBorders>
              <w:top w:val="nil"/>
              <w:left w:val="nil"/>
              <w:bottom w:val="single" w:sz="4" w:space="0" w:color="auto"/>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w:t>
            </w:r>
          </w:p>
        </w:tc>
        <w:tc>
          <w:tcPr>
            <w:tcW w:w="1005" w:type="dxa"/>
            <w:tcBorders>
              <w:top w:val="nil"/>
              <w:left w:val="nil"/>
              <w:bottom w:val="single" w:sz="4" w:space="0" w:color="auto"/>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w:t>
            </w:r>
          </w:p>
        </w:tc>
        <w:tc>
          <w:tcPr>
            <w:tcW w:w="1080" w:type="dxa"/>
            <w:tcBorders>
              <w:top w:val="nil"/>
              <w:left w:val="nil"/>
              <w:bottom w:val="single" w:sz="4" w:space="0" w:color="auto"/>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w:t>
            </w:r>
          </w:p>
        </w:tc>
        <w:tc>
          <w:tcPr>
            <w:tcW w:w="750" w:type="dxa"/>
            <w:tcBorders>
              <w:top w:val="nil"/>
              <w:left w:val="nil"/>
              <w:bottom w:val="single" w:sz="4" w:space="0" w:color="auto"/>
              <w:right w:val="single" w:sz="8" w:space="0" w:color="auto"/>
            </w:tcBorders>
            <w:shd w:val="clear" w:color="auto" w:fill="auto"/>
            <w:vAlign w:val="center"/>
          </w:tcPr>
          <w:p w:rsidR="00DB5E5D" w:rsidRPr="008F1D3B" w:rsidRDefault="000725F2" w:rsidP="00E15A94">
            <w:pPr>
              <w:ind w:left="-108"/>
              <w:jc w:val="right"/>
              <w:rPr>
                <w:sz w:val="20"/>
                <w:szCs w:val="20"/>
              </w:rPr>
            </w:pPr>
            <w:r w:rsidRPr="008F1D3B">
              <w:rPr>
                <w:sz w:val="20"/>
                <w:szCs w:val="20"/>
              </w:rPr>
              <w:t>-</w:t>
            </w:r>
          </w:p>
        </w:tc>
        <w:tc>
          <w:tcPr>
            <w:tcW w:w="690" w:type="dxa"/>
            <w:tcBorders>
              <w:top w:val="nil"/>
              <w:left w:val="nil"/>
              <w:bottom w:val="single" w:sz="4" w:space="0" w:color="auto"/>
              <w:right w:val="single" w:sz="8" w:space="0" w:color="auto"/>
            </w:tcBorders>
            <w:shd w:val="clear" w:color="auto" w:fill="auto"/>
            <w:vAlign w:val="center"/>
          </w:tcPr>
          <w:p w:rsidR="00DB5E5D" w:rsidRPr="008F1D3B" w:rsidRDefault="000725F2" w:rsidP="00E15A94">
            <w:pPr>
              <w:ind w:left="-108"/>
              <w:jc w:val="right"/>
              <w:rPr>
                <w:sz w:val="20"/>
                <w:szCs w:val="20"/>
              </w:rPr>
            </w:pPr>
            <w:r w:rsidRPr="008F1D3B">
              <w:rPr>
                <w:sz w:val="20"/>
                <w:szCs w:val="20"/>
              </w:rPr>
              <w:t>-</w:t>
            </w:r>
          </w:p>
        </w:tc>
      </w:tr>
      <w:tr w:rsidR="00DB5E5D" w:rsidRPr="00DB5E5D" w:rsidTr="00E15A94">
        <w:trPr>
          <w:cantSplit/>
          <w:trHeight w:val="315"/>
          <w:jc w:val="center"/>
        </w:trPr>
        <w:tc>
          <w:tcPr>
            <w:tcW w:w="574" w:type="dxa"/>
            <w:tcBorders>
              <w:top w:val="nil"/>
              <w:left w:val="single" w:sz="8" w:space="0" w:color="auto"/>
              <w:bottom w:val="single" w:sz="4" w:space="0" w:color="auto"/>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0111</w:t>
            </w:r>
          </w:p>
        </w:tc>
        <w:tc>
          <w:tcPr>
            <w:tcW w:w="2403" w:type="dxa"/>
            <w:tcBorders>
              <w:top w:val="nil"/>
              <w:left w:val="nil"/>
              <w:bottom w:val="single" w:sz="4" w:space="0" w:color="auto"/>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Резервные фонды</w:t>
            </w:r>
          </w:p>
        </w:tc>
        <w:tc>
          <w:tcPr>
            <w:tcW w:w="1117" w:type="dxa"/>
            <w:tcBorders>
              <w:top w:val="nil"/>
              <w:left w:val="nil"/>
              <w:bottom w:val="single" w:sz="4" w:space="0" w:color="auto"/>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500,0</w:t>
            </w:r>
          </w:p>
        </w:tc>
        <w:tc>
          <w:tcPr>
            <w:tcW w:w="1134" w:type="dxa"/>
            <w:tcBorders>
              <w:top w:val="nil"/>
              <w:left w:val="nil"/>
              <w:bottom w:val="single" w:sz="4" w:space="0" w:color="auto"/>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459,8</w:t>
            </w:r>
          </w:p>
        </w:tc>
        <w:tc>
          <w:tcPr>
            <w:tcW w:w="709" w:type="dxa"/>
            <w:tcBorders>
              <w:top w:val="nil"/>
              <w:left w:val="nil"/>
              <w:bottom w:val="single" w:sz="4" w:space="0" w:color="auto"/>
              <w:right w:val="single" w:sz="8"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92,0</w:t>
            </w:r>
          </w:p>
        </w:tc>
        <w:tc>
          <w:tcPr>
            <w:tcW w:w="992" w:type="dxa"/>
            <w:tcBorders>
              <w:top w:val="nil"/>
              <w:left w:val="nil"/>
              <w:bottom w:val="single" w:sz="4" w:space="0" w:color="auto"/>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100,0</w:t>
            </w:r>
          </w:p>
        </w:tc>
        <w:tc>
          <w:tcPr>
            <w:tcW w:w="1005" w:type="dxa"/>
            <w:tcBorders>
              <w:top w:val="nil"/>
              <w:left w:val="nil"/>
              <w:bottom w:val="single" w:sz="4" w:space="0" w:color="auto"/>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13,0</w:t>
            </w:r>
          </w:p>
        </w:tc>
        <w:tc>
          <w:tcPr>
            <w:tcW w:w="1080" w:type="dxa"/>
            <w:tcBorders>
              <w:top w:val="nil"/>
              <w:left w:val="nil"/>
              <w:bottom w:val="single" w:sz="4" w:space="0" w:color="auto"/>
              <w:right w:val="single" w:sz="8"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w:t>
            </w:r>
          </w:p>
        </w:tc>
        <w:tc>
          <w:tcPr>
            <w:tcW w:w="750" w:type="dxa"/>
            <w:tcBorders>
              <w:top w:val="nil"/>
              <w:left w:val="nil"/>
              <w:bottom w:val="single" w:sz="4" w:space="0" w:color="auto"/>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w:t>
            </w:r>
          </w:p>
        </w:tc>
        <w:tc>
          <w:tcPr>
            <w:tcW w:w="690" w:type="dxa"/>
            <w:tcBorders>
              <w:top w:val="nil"/>
              <w:left w:val="nil"/>
              <w:bottom w:val="single" w:sz="4" w:space="0" w:color="auto"/>
              <w:right w:val="single" w:sz="8" w:space="0" w:color="auto"/>
            </w:tcBorders>
            <w:shd w:val="clear" w:color="auto" w:fill="auto"/>
            <w:vAlign w:val="center"/>
          </w:tcPr>
          <w:p w:rsidR="00DB5E5D" w:rsidRPr="008F1D3B" w:rsidRDefault="000725F2" w:rsidP="00E15A94">
            <w:pPr>
              <w:ind w:left="-108"/>
              <w:jc w:val="right"/>
              <w:rPr>
                <w:sz w:val="20"/>
                <w:szCs w:val="20"/>
              </w:rPr>
            </w:pPr>
            <w:r w:rsidRPr="008F1D3B">
              <w:rPr>
                <w:sz w:val="20"/>
                <w:szCs w:val="20"/>
              </w:rPr>
              <w:t>-</w:t>
            </w:r>
          </w:p>
        </w:tc>
      </w:tr>
      <w:tr w:rsidR="00DB5E5D" w:rsidRPr="00DB5E5D" w:rsidTr="00E15A94">
        <w:trPr>
          <w:cantSplit/>
          <w:trHeight w:val="423"/>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0113</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Другие общегосударственные вопросы</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1 578,6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1 552,5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0D3382">
            <w:pPr>
              <w:ind w:left="-108"/>
              <w:jc w:val="right"/>
              <w:rPr>
                <w:sz w:val="20"/>
                <w:szCs w:val="20"/>
              </w:rPr>
            </w:pPr>
            <w:r w:rsidRPr="008F1D3B">
              <w:rPr>
                <w:sz w:val="20"/>
                <w:szCs w:val="20"/>
              </w:rPr>
              <w:t>98,3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478,2</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2 891,5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264979" w:rsidP="00E15A94">
            <w:pPr>
              <w:ind w:left="-108"/>
              <w:jc w:val="right"/>
              <w:rPr>
                <w:sz w:val="20"/>
                <w:szCs w:val="20"/>
              </w:rPr>
            </w:pPr>
            <w:r w:rsidRPr="008F1D3B">
              <w:rPr>
                <w:sz w:val="20"/>
                <w:szCs w:val="20"/>
              </w:rPr>
              <w:t>2 868,7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Рост в 5,8 раз</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0725F2" w:rsidP="00E15A94">
            <w:pPr>
              <w:ind w:left="-108"/>
              <w:jc w:val="right"/>
              <w:rPr>
                <w:sz w:val="20"/>
                <w:szCs w:val="20"/>
              </w:rPr>
            </w:pPr>
            <w:r w:rsidRPr="008F1D3B">
              <w:rPr>
                <w:sz w:val="20"/>
                <w:szCs w:val="20"/>
              </w:rPr>
              <w:t>99,2</w:t>
            </w:r>
          </w:p>
        </w:tc>
      </w:tr>
      <w:tr w:rsidR="00DB5E5D" w:rsidRPr="00DB5E5D" w:rsidTr="00E15A94">
        <w:trPr>
          <w:cantSplit/>
          <w:trHeight w:val="256"/>
          <w:jc w:val="center"/>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C708DF">
            <w:pPr>
              <w:ind w:left="-108" w:right="-108"/>
              <w:rPr>
                <w:b/>
                <w:bCs/>
                <w:sz w:val="20"/>
                <w:szCs w:val="20"/>
              </w:rPr>
            </w:pPr>
            <w:r w:rsidRPr="008F1D3B">
              <w:rPr>
                <w:b/>
                <w:bCs/>
                <w:sz w:val="20"/>
                <w:szCs w:val="20"/>
              </w:rPr>
              <w:t>0200</w:t>
            </w:r>
          </w:p>
        </w:tc>
        <w:tc>
          <w:tcPr>
            <w:tcW w:w="2403" w:type="dxa"/>
            <w:tcBorders>
              <w:top w:val="single" w:sz="4" w:space="0" w:color="auto"/>
              <w:left w:val="single" w:sz="4" w:space="0" w:color="auto"/>
              <w:bottom w:val="single" w:sz="8" w:space="0" w:color="auto"/>
              <w:right w:val="single" w:sz="8" w:space="0" w:color="auto"/>
            </w:tcBorders>
            <w:shd w:val="clear" w:color="auto" w:fill="auto"/>
            <w:vAlign w:val="center"/>
          </w:tcPr>
          <w:p w:rsidR="00DB5E5D" w:rsidRPr="008F1D3B" w:rsidRDefault="00DB5E5D" w:rsidP="00C708DF">
            <w:pPr>
              <w:ind w:left="-108" w:right="-108"/>
              <w:rPr>
                <w:b/>
                <w:bCs/>
                <w:sz w:val="20"/>
                <w:szCs w:val="20"/>
              </w:rPr>
            </w:pPr>
            <w:r w:rsidRPr="008F1D3B">
              <w:rPr>
                <w:b/>
                <w:bCs/>
                <w:sz w:val="20"/>
                <w:szCs w:val="20"/>
              </w:rPr>
              <w:t>Национальная оборона</w:t>
            </w:r>
          </w:p>
        </w:tc>
        <w:tc>
          <w:tcPr>
            <w:tcW w:w="1117" w:type="dxa"/>
            <w:tcBorders>
              <w:top w:val="single" w:sz="4" w:space="0" w:color="auto"/>
              <w:left w:val="nil"/>
              <w:bottom w:val="single" w:sz="8" w:space="0" w:color="auto"/>
              <w:right w:val="single" w:sz="8" w:space="0" w:color="auto"/>
            </w:tcBorders>
            <w:shd w:val="clear" w:color="auto" w:fill="auto"/>
            <w:vAlign w:val="center"/>
          </w:tcPr>
          <w:p w:rsidR="00DB5E5D" w:rsidRPr="008F1D3B" w:rsidRDefault="00DB5E5D" w:rsidP="000D3382">
            <w:pPr>
              <w:ind w:left="-108"/>
              <w:jc w:val="right"/>
              <w:rPr>
                <w:b/>
                <w:bCs/>
                <w:sz w:val="20"/>
                <w:szCs w:val="20"/>
              </w:rPr>
            </w:pPr>
            <w:r w:rsidRPr="008F1D3B">
              <w:rPr>
                <w:b/>
                <w:bCs/>
                <w:sz w:val="20"/>
                <w:szCs w:val="20"/>
              </w:rPr>
              <w:t>498,0</w:t>
            </w:r>
          </w:p>
        </w:tc>
        <w:tc>
          <w:tcPr>
            <w:tcW w:w="1134" w:type="dxa"/>
            <w:tcBorders>
              <w:top w:val="single" w:sz="4" w:space="0" w:color="auto"/>
              <w:left w:val="nil"/>
              <w:bottom w:val="single" w:sz="8" w:space="0" w:color="auto"/>
              <w:right w:val="single" w:sz="8" w:space="0" w:color="auto"/>
            </w:tcBorders>
            <w:shd w:val="clear" w:color="auto" w:fill="auto"/>
            <w:vAlign w:val="center"/>
          </w:tcPr>
          <w:p w:rsidR="00DB5E5D" w:rsidRPr="008F1D3B" w:rsidRDefault="00DB5E5D" w:rsidP="000D3382">
            <w:pPr>
              <w:ind w:left="-108"/>
              <w:jc w:val="right"/>
              <w:rPr>
                <w:b/>
                <w:bCs/>
                <w:sz w:val="20"/>
                <w:szCs w:val="20"/>
              </w:rPr>
            </w:pPr>
            <w:r w:rsidRPr="008F1D3B">
              <w:rPr>
                <w:b/>
                <w:bCs/>
                <w:sz w:val="20"/>
                <w:szCs w:val="20"/>
              </w:rPr>
              <w:t>498,0</w:t>
            </w:r>
          </w:p>
        </w:tc>
        <w:tc>
          <w:tcPr>
            <w:tcW w:w="709" w:type="dxa"/>
            <w:tcBorders>
              <w:top w:val="single" w:sz="4" w:space="0" w:color="auto"/>
              <w:left w:val="nil"/>
              <w:bottom w:val="single" w:sz="8" w:space="0" w:color="auto"/>
              <w:right w:val="single" w:sz="8" w:space="0" w:color="auto"/>
            </w:tcBorders>
            <w:shd w:val="clear" w:color="auto" w:fill="auto"/>
            <w:vAlign w:val="center"/>
          </w:tcPr>
          <w:p w:rsidR="00DB5E5D" w:rsidRPr="008F1D3B" w:rsidRDefault="00DB5E5D" w:rsidP="000D3382">
            <w:pPr>
              <w:ind w:left="-108"/>
              <w:jc w:val="right"/>
              <w:rPr>
                <w:b/>
                <w:bCs/>
                <w:sz w:val="20"/>
                <w:szCs w:val="20"/>
              </w:rPr>
            </w:pPr>
            <w:r w:rsidRPr="008F1D3B">
              <w:rPr>
                <w:b/>
                <w:bCs/>
                <w:sz w:val="20"/>
                <w:szCs w:val="20"/>
              </w:rPr>
              <w:t>100,0</w:t>
            </w:r>
          </w:p>
        </w:tc>
        <w:tc>
          <w:tcPr>
            <w:tcW w:w="992" w:type="dxa"/>
            <w:tcBorders>
              <w:top w:val="single" w:sz="4" w:space="0" w:color="auto"/>
              <w:left w:val="nil"/>
              <w:bottom w:val="single" w:sz="8" w:space="0" w:color="auto"/>
              <w:right w:val="single" w:sz="8" w:space="0" w:color="auto"/>
            </w:tcBorders>
            <w:shd w:val="clear" w:color="auto" w:fill="auto"/>
            <w:vAlign w:val="center"/>
          </w:tcPr>
          <w:p w:rsidR="00DB5E5D" w:rsidRPr="008F1D3B" w:rsidRDefault="001217B8" w:rsidP="00E15A94">
            <w:pPr>
              <w:ind w:left="-108"/>
              <w:jc w:val="right"/>
              <w:rPr>
                <w:b/>
                <w:bCs/>
                <w:sz w:val="20"/>
                <w:szCs w:val="20"/>
              </w:rPr>
            </w:pPr>
            <w:r w:rsidRPr="008F1D3B">
              <w:rPr>
                <w:b/>
                <w:bCs/>
                <w:sz w:val="20"/>
                <w:szCs w:val="20"/>
              </w:rPr>
              <w:t>531,0</w:t>
            </w:r>
          </w:p>
        </w:tc>
        <w:tc>
          <w:tcPr>
            <w:tcW w:w="1005" w:type="dxa"/>
            <w:tcBorders>
              <w:top w:val="single" w:sz="4" w:space="0" w:color="auto"/>
              <w:left w:val="nil"/>
              <w:bottom w:val="single" w:sz="8" w:space="0" w:color="auto"/>
              <w:right w:val="single" w:sz="8" w:space="0" w:color="auto"/>
            </w:tcBorders>
            <w:shd w:val="clear" w:color="auto" w:fill="auto"/>
            <w:vAlign w:val="center"/>
          </w:tcPr>
          <w:p w:rsidR="00DB5E5D" w:rsidRPr="008F1D3B" w:rsidRDefault="00264979" w:rsidP="00E15A94">
            <w:pPr>
              <w:ind w:left="-108"/>
              <w:jc w:val="right"/>
              <w:rPr>
                <w:b/>
                <w:bCs/>
                <w:sz w:val="20"/>
                <w:szCs w:val="20"/>
              </w:rPr>
            </w:pPr>
            <w:r w:rsidRPr="008F1D3B">
              <w:rPr>
                <w:b/>
                <w:bCs/>
                <w:sz w:val="20"/>
                <w:szCs w:val="20"/>
              </w:rPr>
              <w:t>531,0</w:t>
            </w:r>
          </w:p>
        </w:tc>
        <w:tc>
          <w:tcPr>
            <w:tcW w:w="1080" w:type="dxa"/>
            <w:tcBorders>
              <w:top w:val="single" w:sz="4" w:space="0" w:color="auto"/>
              <w:left w:val="nil"/>
              <w:bottom w:val="single" w:sz="8" w:space="0" w:color="auto"/>
              <w:right w:val="single" w:sz="8" w:space="0" w:color="auto"/>
            </w:tcBorders>
            <w:shd w:val="clear" w:color="auto" w:fill="auto"/>
            <w:vAlign w:val="center"/>
          </w:tcPr>
          <w:p w:rsidR="00DB5E5D" w:rsidRPr="008F1D3B" w:rsidRDefault="00264979" w:rsidP="00E15A94">
            <w:pPr>
              <w:ind w:left="-108"/>
              <w:jc w:val="right"/>
              <w:rPr>
                <w:b/>
                <w:bCs/>
                <w:sz w:val="20"/>
                <w:szCs w:val="20"/>
              </w:rPr>
            </w:pPr>
            <w:r w:rsidRPr="008F1D3B">
              <w:rPr>
                <w:b/>
                <w:bCs/>
                <w:sz w:val="20"/>
                <w:szCs w:val="20"/>
              </w:rPr>
              <w:t>531,0</w:t>
            </w:r>
          </w:p>
        </w:tc>
        <w:tc>
          <w:tcPr>
            <w:tcW w:w="750" w:type="dxa"/>
            <w:tcBorders>
              <w:top w:val="single" w:sz="4" w:space="0" w:color="auto"/>
              <w:left w:val="nil"/>
              <w:bottom w:val="single" w:sz="8" w:space="0" w:color="auto"/>
              <w:right w:val="single" w:sz="8" w:space="0" w:color="auto"/>
            </w:tcBorders>
            <w:shd w:val="clear" w:color="auto" w:fill="auto"/>
            <w:vAlign w:val="center"/>
          </w:tcPr>
          <w:p w:rsidR="00DB5E5D" w:rsidRPr="008F1D3B" w:rsidRDefault="001217B8" w:rsidP="00E15A94">
            <w:pPr>
              <w:ind w:left="-108"/>
              <w:jc w:val="right"/>
              <w:rPr>
                <w:b/>
                <w:bCs/>
                <w:sz w:val="20"/>
                <w:szCs w:val="20"/>
              </w:rPr>
            </w:pPr>
            <w:r w:rsidRPr="008F1D3B">
              <w:rPr>
                <w:b/>
                <w:bCs/>
                <w:sz w:val="20"/>
                <w:szCs w:val="20"/>
              </w:rPr>
              <w:t>100,0</w:t>
            </w:r>
          </w:p>
        </w:tc>
        <w:tc>
          <w:tcPr>
            <w:tcW w:w="690" w:type="dxa"/>
            <w:tcBorders>
              <w:top w:val="single" w:sz="4" w:space="0" w:color="auto"/>
              <w:left w:val="nil"/>
              <w:bottom w:val="single" w:sz="8" w:space="0" w:color="auto"/>
              <w:right w:val="single" w:sz="8" w:space="0" w:color="auto"/>
            </w:tcBorders>
            <w:shd w:val="clear" w:color="auto" w:fill="auto"/>
            <w:vAlign w:val="center"/>
          </w:tcPr>
          <w:p w:rsidR="00DB5E5D" w:rsidRPr="008F1D3B" w:rsidRDefault="000725F2" w:rsidP="00E15A94">
            <w:pPr>
              <w:ind w:left="-108"/>
              <w:jc w:val="right"/>
              <w:rPr>
                <w:b/>
                <w:bCs/>
                <w:sz w:val="20"/>
                <w:szCs w:val="20"/>
              </w:rPr>
            </w:pPr>
            <w:r w:rsidRPr="008F1D3B">
              <w:rPr>
                <w:b/>
                <w:bCs/>
                <w:sz w:val="20"/>
                <w:szCs w:val="20"/>
              </w:rPr>
              <w:t>100,0</w:t>
            </w:r>
          </w:p>
        </w:tc>
      </w:tr>
      <w:tr w:rsidR="00DB5E5D" w:rsidRPr="00DB5E5D" w:rsidTr="00E15A94">
        <w:trPr>
          <w:cantSplit/>
          <w:trHeight w:val="322"/>
          <w:jc w:val="center"/>
        </w:trPr>
        <w:tc>
          <w:tcPr>
            <w:tcW w:w="57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0203</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 xml:space="preserve">Мобилизационная и вневойсковая подготовка </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bCs/>
                <w:sz w:val="20"/>
                <w:szCs w:val="20"/>
              </w:rPr>
            </w:pPr>
            <w:r w:rsidRPr="008F1D3B">
              <w:rPr>
                <w:bCs/>
                <w:sz w:val="20"/>
                <w:szCs w:val="20"/>
              </w:rPr>
              <w:t>498,0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bCs/>
                <w:sz w:val="20"/>
                <w:szCs w:val="20"/>
              </w:rPr>
            </w:pPr>
            <w:r w:rsidRPr="008F1D3B">
              <w:rPr>
                <w:bCs/>
                <w:sz w:val="20"/>
                <w:szCs w:val="20"/>
              </w:rPr>
              <w:t>498,0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jc w:val="right"/>
              <w:rPr>
                <w:bCs/>
                <w:sz w:val="20"/>
                <w:szCs w:val="20"/>
              </w:rPr>
            </w:pPr>
            <w:r w:rsidRPr="008F1D3B">
              <w:rPr>
                <w:bCs/>
                <w:sz w:val="20"/>
                <w:szCs w:val="20"/>
              </w:rPr>
              <w:t>100,0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sz w:val="20"/>
                <w:szCs w:val="20"/>
              </w:rPr>
            </w:pPr>
            <w:r w:rsidRPr="008F1D3B">
              <w:rPr>
                <w:sz w:val="20"/>
                <w:szCs w:val="20"/>
              </w:rPr>
              <w:t>531,0</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bCs/>
                <w:sz w:val="20"/>
                <w:szCs w:val="20"/>
              </w:rPr>
            </w:pPr>
            <w:r w:rsidRPr="008F1D3B">
              <w:rPr>
                <w:bCs/>
                <w:sz w:val="20"/>
                <w:szCs w:val="20"/>
              </w:rPr>
              <w:t>531,0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jc w:val="right"/>
              <w:rPr>
                <w:bCs/>
                <w:sz w:val="20"/>
                <w:szCs w:val="20"/>
              </w:rPr>
            </w:pPr>
            <w:r w:rsidRPr="008F1D3B">
              <w:rPr>
                <w:bCs/>
                <w:sz w:val="20"/>
                <w:szCs w:val="20"/>
              </w:rPr>
              <w:t>531,0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jc w:val="right"/>
              <w:rPr>
                <w:bCs/>
                <w:sz w:val="20"/>
                <w:szCs w:val="20"/>
              </w:rPr>
            </w:pPr>
            <w:r w:rsidRPr="008F1D3B">
              <w:rPr>
                <w:bCs/>
                <w:sz w:val="20"/>
                <w:szCs w:val="20"/>
              </w:rPr>
              <w:t>100,0</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0725F2" w:rsidP="00E15A94">
            <w:pPr>
              <w:ind w:left="-108"/>
              <w:jc w:val="right"/>
              <w:rPr>
                <w:bCs/>
                <w:sz w:val="20"/>
                <w:szCs w:val="20"/>
              </w:rPr>
            </w:pPr>
            <w:r w:rsidRPr="008F1D3B">
              <w:rPr>
                <w:bCs/>
                <w:sz w:val="20"/>
                <w:szCs w:val="20"/>
              </w:rPr>
              <w:t>100,0</w:t>
            </w: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C11BAB">
            <w:pPr>
              <w:ind w:left="-108" w:right="-108"/>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C11BAB">
            <w:pPr>
              <w:ind w:left="-108" w:right="-108"/>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C11BAB">
            <w:pPr>
              <w:ind w:left="-108" w:right="-108"/>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C11BAB">
            <w:pPr>
              <w:ind w:left="-108" w:right="-108"/>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C11BAB">
            <w:pPr>
              <w:ind w:left="-108" w:right="-108"/>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C11BAB">
            <w:pPr>
              <w:ind w:left="-108" w:right="-108"/>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C11BAB">
            <w:pPr>
              <w:ind w:left="-108" w:right="-108"/>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C11BAB">
            <w:pPr>
              <w:ind w:left="-108" w:right="-108"/>
              <w:jc w:val="right"/>
              <w:rPr>
                <w:sz w:val="20"/>
                <w:szCs w:val="20"/>
              </w:rPr>
            </w:pPr>
          </w:p>
        </w:tc>
      </w:tr>
      <w:tr w:rsidR="00DB5E5D" w:rsidRPr="00DB5E5D" w:rsidTr="00E15A94">
        <w:trPr>
          <w:cantSplit/>
          <w:trHeight w:val="322"/>
          <w:jc w:val="center"/>
        </w:trPr>
        <w:tc>
          <w:tcPr>
            <w:tcW w:w="57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28" w:right="-154" w:hanging="180"/>
              <w:rPr>
                <w:b/>
                <w:bCs/>
                <w:sz w:val="20"/>
                <w:szCs w:val="20"/>
              </w:rPr>
            </w:pPr>
            <w:r w:rsidRPr="008F1D3B">
              <w:rPr>
                <w:b/>
                <w:bCs/>
                <w:sz w:val="20"/>
                <w:szCs w:val="20"/>
              </w:rPr>
              <w:t xml:space="preserve"> 0300</w:t>
            </w:r>
          </w:p>
        </w:tc>
        <w:tc>
          <w:tcPr>
            <w:tcW w:w="240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DB5E5D" w:rsidP="00C85DAA">
            <w:pPr>
              <w:ind w:left="-115"/>
              <w:rPr>
                <w:b/>
                <w:bCs/>
                <w:sz w:val="20"/>
                <w:szCs w:val="20"/>
              </w:rPr>
            </w:pPr>
            <w:r w:rsidRPr="008F1D3B">
              <w:rPr>
                <w:b/>
                <w:bCs/>
                <w:sz w:val="20"/>
                <w:szCs w:val="20"/>
              </w:rPr>
              <w:t>Национальная безопасность и правоохранительная деятельность</w:t>
            </w:r>
          </w:p>
        </w:tc>
        <w:tc>
          <w:tcPr>
            <w:tcW w:w="111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right="33"/>
              <w:jc w:val="right"/>
              <w:rPr>
                <w:b/>
                <w:bCs/>
                <w:sz w:val="20"/>
                <w:szCs w:val="20"/>
              </w:rPr>
            </w:pPr>
            <w:r w:rsidRPr="008F1D3B">
              <w:rPr>
                <w:b/>
                <w:bCs/>
                <w:sz w:val="20"/>
                <w:szCs w:val="20"/>
              </w:rPr>
              <w:t>1 172,1</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right="33"/>
              <w:jc w:val="right"/>
              <w:rPr>
                <w:b/>
                <w:bCs/>
                <w:sz w:val="20"/>
                <w:szCs w:val="20"/>
              </w:rPr>
            </w:pPr>
            <w:r w:rsidRPr="008F1D3B">
              <w:rPr>
                <w:b/>
                <w:bCs/>
                <w:sz w:val="20"/>
                <w:szCs w:val="20"/>
              </w:rPr>
              <w:t>600,4</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78" w:right="33"/>
              <w:jc w:val="right"/>
              <w:rPr>
                <w:b/>
                <w:bCs/>
                <w:sz w:val="20"/>
                <w:szCs w:val="20"/>
              </w:rPr>
            </w:pPr>
            <w:r w:rsidRPr="008F1D3B">
              <w:rPr>
                <w:b/>
                <w:bCs/>
                <w:sz w:val="20"/>
                <w:szCs w:val="20"/>
              </w:rPr>
              <w:t>51,2</w:t>
            </w:r>
          </w:p>
        </w:tc>
        <w:tc>
          <w:tcPr>
            <w:tcW w:w="992"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right="33"/>
              <w:jc w:val="right"/>
              <w:rPr>
                <w:b/>
                <w:sz w:val="20"/>
                <w:szCs w:val="20"/>
              </w:rPr>
            </w:pPr>
            <w:r w:rsidRPr="008F1D3B">
              <w:rPr>
                <w:b/>
                <w:sz w:val="20"/>
                <w:szCs w:val="20"/>
              </w:rPr>
              <w:t>766,8</w:t>
            </w:r>
          </w:p>
        </w:tc>
        <w:tc>
          <w:tcPr>
            <w:tcW w:w="100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right="33"/>
              <w:jc w:val="right"/>
              <w:rPr>
                <w:b/>
                <w:bCs/>
                <w:sz w:val="20"/>
                <w:szCs w:val="20"/>
              </w:rPr>
            </w:pPr>
            <w:r w:rsidRPr="008F1D3B">
              <w:rPr>
                <w:b/>
                <w:bCs/>
                <w:sz w:val="20"/>
                <w:szCs w:val="20"/>
              </w:rPr>
              <w:t>363,9</w:t>
            </w:r>
          </w:p>
        </w:tc>
        <w:tc>
          <w:tcPr>
            <w:tcW w:w="108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right="33"/>
              <w:jc w:val="right"/>
              <w:rPr>
                <w:b/>
                <w:bCs/>
                <w:sz w:val="20"/>
                <w:szCs w:val="20"/>
              </w:rPr>
            </w:pPr>
            <w:r w:rsidRPr="008F1D3B">
              <w:rPr>
                <w:b/>
                <w:bCs/>
                <w:sz w:val="20"/>
                <w:szCs w:val="20"/>
              </w:rPr>
              <w:t>276,0</w:t>
            </w:r>
          </w:p>
        </w:tc>
        <w:tc>
          <w:tcPr>
            <w:tcW w:w="75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right="33"/>
              <w:jc w:val="center"/>
              <w:rPr>
                <w:b/>
                <w:bCs/>
                <w:sz w:val="20"/>
                <w:szCs w:val="20"/>
              </w:rPr>
            </w:pPr>
            <w:r w:rsidRPr="008F1D3B">
              <w:rPr>
                <w:b/>
                <w:bCs/>
                <w:sz w:val="20"/>
                <w:szCs w:val="20"/>
              </w:rPr>
              <w:t>36,0</w:t>
            </w:r>
          </w:p>
        </w:tc>
        <w:tc>
          <w:tcPr>
            <w:tcW w:w="69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0725F2" w:rsidP="00E15A94">
            <w:pPr>
              <w:ind w:left="-78" w:right="33"/>
              <w:jc w:val="right"/>
              <w:rPr>
                <w:b/>
                <w:bCs/>
                <w:sz w:val="20"/>
                <w:szCs w:val="20"/>
              </w:rPr>
            </w:pPr>
            <w:r w:rsidRPr="008F1D3B">
              <w:rPr>
                <w:b/>
                <w:bCs/>
                <w:sz w:val="20"/>
                <w:szCs w:val="20"/>
              </w:rPr>
              <w:t>75,8</w:t>
            </w: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bCs/>
                <w:sz w:val="20"/>
                <w:szCs w:val="20"/>
              </w:rPr>
            </w:pPr>
          </w:p>
        </w:tc>
        <w:tc>
          <w:tcPr>
            <w:tcW w:w="2403" w:type="dxa"/>
            <w:vMerge/>
            <w:tcBorders>
              <w:top w:val="nil"/>
              <w:left w:val="single" w:sz="8" w:space="0" w:color="auto"/>
              <w:bottom w:val="single" w:sz="4" w:space="0" w:color="auto"/>
              <w:right w:val="single" w:sz="8" w:space="0" w:color="auto"/>
            </w:tcBorders>
            <w:vAlign w:val="center"/>
          </w:tcPr>
          <w:p w:rsidR="00DB5E5D" w:rsidRPr="008F1D3B" w:rsidRDefault="00DB5E5D" w:rsidP="00C708DF">
            <w:pPr>
              <w:ind w:left="-108" w:right="-108"/>
              <w:rPr>
                <w:bCs/>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r>
      <w:tr w:rsidR="00DB5E5D" w:rsidRPr="00DB5E5D" w:rsidTr="00E15A94">
        <w:trPr>
          <w:cantSplit/>
          <w:trHeight w:val="322"/>
          <w:jc w:val="center"/>
        </w:trPr>
        <w:tc>
          <w:tcPr>
            <w:tcW w:w="574" w:type="dxa"/>
            <w:vMerge w:val="restart"/>
            <w:tcBorders>
              <w:top w:val="nil"/>
              <w:left w:val="single" w:sz="8" w:space="0" w:color="auto"/>
              <w:bottom w:val="single" w:sz="8" w:space="0" w:color="000000"/>
              <w:right w:val="single" w:sz="4"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0309</w:t>
            </w:r>
          </w:p>
        </w:tc>
        <w:tc>
          <w:tcPr>
            <w:tcW w:w="24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772,1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600,4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77,8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1217B8" w:rsidP="00E15A94">
            <w:pPr>
              <w:ind w:left="-108" w:right="33"/>
              <w:jc w:val="right"/>
              <w:rPr>
                <w:sz w:val="20"/>
                <w:szCs w:val="20"/>
              </w:rPr>
            </w:pPr>
            <w:r w:rsidRPr="008F1D3B">
              <w:rPr>
                <w:sz w:val="20"/>
                <w:szCs w:val="20"/>
              </w:rPr>
              <w:t>87,9</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174,9</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87,0</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1217B8" w:rsidP="00E15A94">
            <w:pPr>
              <w:ind w:left="-108" w:right="33"/>
              <w:jc w:val="right"/>
              <w:rPr>
                <w:sz w:val="20"/>
                <w:szCs w:val="20"/>
              </w:rPr>
            </w:pPr>
            <w:r w:rsidRPr="008F1D3B">
              <w:rPr>
                <w:sz w:val="20"/>
                <w:szCs w:val="20"/>
              </w:rPr>
              <w:t>99,0</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E5D" w:rsidRPr="008F1D3B" w:rsidRDefault="000725F2" w:rsidP="00E15A94">
            <w:pPr>
              <w:ind w:left="-108" w:right="33"/>
              <w:jc w:val="right"/>
              <w:rPr>
                <w:sz w:val="20"/>
                <w:szCs w:val="20"/>
              </w:rPr>
            </w:pPr>
            <w:r w:rsidRPr="008F1D3B">
              <w:rPr>
                <w:sz w:val="20"/>
                <w:szCs w:val="20"/>
              </w:rPr>
              <w:t>49,7</w:t>
            </w:r>
          </w:p>
        </w:tc>
      </w:tr>
      <w:tr w:rsidR="00DB5E5D" w:rsidRPr="00DB5E5D" w:rsidTr="00E15A94">
        <w:trPr>
          <w:trHeight w:val="322"/>
          <w:jc w:val="center"/>
        </w:trPr>
        <w:tc>
          <w:tcPr>
            <w:tcW w:w="574" w:type="dxa"/>
            <w:vMerge/>
            <w:tcBorders>
              <w:top w:val="nil"/>
              <w:left w:val="single" w:sz="8" w:space="0" w:color="auto"/>
              <w:bottom w:val="single" w:sz="8" w:space="0" w:color="000000"/>
              <w:right w:val="single" w:sz="4" w:space="0" w:color="auto"/>
            </w:tcBorders>
            <w:vAlign w:val="center"/>
          </w:tcPr>
          <w:p w:rsidR="00DB5E5D" w:rsidRPr="008F1D3B" w:rsidRDefault="00DB5E5D" w:rsidP="00C708DF">
            <w:pPr>
              <w:ind w:left="-108" w:right="-108"/>
              <w:rPr>
                <w:sz w:val="20"/>
                <w:szCs w:val="20"/>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C708DF">
            <w:pPr>
              <w:ind w:left="-108" w:right="-108"/>
              <w:rPr>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r>
      <w:tr w:rsidR="00DB5E5D" w:rsidRPr="00DB5E5D" w:rsidTr="00E15A94">
        <w:trPr>
          <w:trHeight w:val="322"/>
          <w:jc w:val="center"/>
        </w:trPr>
        <w:tc>
          <w:tcPr>
            <w:tcW w:w="574" w:type="dxa"/>
            <w:vMerge/>
            <w:tcBorders>
              <w:top w:val="nil"/>
              <w:left w:val="single" w:sz="8" w:space="0" w:color="auto"/>
              <w:bottom w:val="single" w:sz="8" w:space="0" w:color="000000"/>
              <w:right w:val="single" w:sz="4" w:space="0" w:color="auto"/>
            </w:tcBorders>
            <w:vAlign w:val="center"/>
          </w:tcPr>
          <w:p w:rsidR="00DB5E5D" w:rsidRPr="008F1D3B" w:rsidRDefault="00DB5E5D" w:rsidP="00C708DF">
            <w:pPr>
              <w:ind w:left="-108" w:right="-108"/>
              <w:rPr>
                <w:sz w:val="20"/>
                <w:szCs w:val="20"/>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C708DF">
            <w:pPr>
              <w:ind w:left="-108" w:right="-108"/>
              <w:rPr>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r>
      <w:tr w:rsidR="00DB5E5D" w:rsidRPr="00DB5E5D" w:rsidTr="00E15A94">
        <w:trPr>
          <w:trHeight w:val="322"/>
          <w:jc w:val="center"/>
        </w:trPr>
        <w:tc>
          <w:tcPr>
            <w:tcW w:w="574" w:type="dxa"/>
            <w:vMerge/>
            <w:tcBorders>
              <w:top w:val="nil"/>
              <w:left w:val="single" w:sz="8" w:space="0" w:color="auto"/>
              <w:bottom w:val="single" w:sz="8" w:space="0" w:color="000000"/>
              <w:right w:val="single" w:sz="4" w:space="0" w:color="auto"/>
            </w:tcBorders>
            <w:vAlign w:val="center"/>
          </w:tcPr>
          <w:p w:rsidR="00DB5E5D" w:rsidRPr="008F1D3B" w:rsidRDefault="00DB5E5D" w:rsidP="00C708DF">
            <w:pPr>
              <w:ind w:left="-108" w:right="-108"/>
              <w:rPr>
                <w:sz w:val="20"/>
                <w:szCs w:val="20"/>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C708DF">
            <w:pPr>
              <w:ind w:left="-108" w:right="-108"/>
              <w:rPr>
                <w:sz w:val="20"/>
                <w:szCs w:val="20"/>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c>
          <w:tcPr>
            <w:tcW w:w="690"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E15A94">
            <w:pPr>
              <w:ind w:left="-108" w:right="33"/>
              <w:jc w:val="right"/>
              <w:rPr>
                <w:sz w:val="20"/>
                <w:szCs w:val="20"/>
              </w:rPr>
            </w:pPr>
          </w:p>
        </w:tc>
      </w:tr>
      <w:tr w:rsidR="00DB5E5D" w:rsidRPr="00DB5E5D" w:rsidTr="00E15A94">
        <w:trPr>
          <w:trHeight w:val="322"/>
          <w:jc w:val="center"/>
        </w:trPr>
        <w:tc>
          <w:tcPr>
            <w:tcW w:w="574" w:type="dxa"/>
            <w:vMerge/>
            <w:tcBorders>
              <w:top w:val="nil"/>
              <w:left w:val="single" w:sz="8" w:space="0" w:color="auto"/>
              <w:bottom w:val="single" w:sz="8" w:space="0" w:color="000000"/>
              <w:right w:val="single" w:sz="4" w:space="0" w:color="auto"/>
            </w:tcBorders>
            <w:vAlign w:val="center"/>
          </w:tcPr>
          <w:p w:rsidR="00DB5E5D" w:rsidRPr="008F1D3B" w:rsidRDefault="00DB5E5D" w:rsidP="00C708DF">
            <w:pPr>
              <w:ind w:left="-108" w:right="-108"/>
              <w:rPr>
                <w:sz w:val="20"/>
                <w:szCs w:val="20"/>
              </w:rPr>
            </w:pPr>
          </w:p>
        </w:tc>
        <w:tc>
          <w:tcPr>
            <w:tcW w:w="2403" w:type="dxa"/>
            <w:vMerge/>
            <w:tcBorders>
              <w:top w:val="single" w:sz="4" w:space="0" w:color="auto"/>
              <w:left w:val="single" w:sz="4" w:space="0" w:color="auto"/>
              <w:bottom w:val="single" w:sz="4" w:space="0" w:color="auto"/>
              <w:right w:val="single" w:sz="4" w:space="0" w:color="auto"/>
            </w:tcBorders>
            <w:vAlign w:val="center"/>
          </w:tcPr>
          <w:p w:rsidR="00DB5E5D" w:rsidRPr="008F1D3B" w:rsidRDefault="00DB5E5D" w:rsidP="00C708DF">
            <w:pPr>
              <w:ind w:left="-108" w:right="-108"/>
              <w:rPr>
                <w:sz w:val="20"/>
                <w:szCs w:val="20"/>
              </w:rPr>
            </w:pPr>
          </w:p>
        </w:tc>
        <w:tc>
          <w:tcPr>
            <w:tcW w:w="1117" w:type="dxa"/>
            <w:vMerge/>
            <w:tcBorders>
              <w:top w:val="single" w:sz="4" w:space="0" w:color="auto"/>
              <w:left w:val="single" w:sz="4"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134" w:type="dxa"/>
            <w:vMerge/>
            <w:tcBorders>
              <w:top w:val="single" w:sz="4" w:space="0" w:color="auto"/>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709" w:type="dxa"/>
            <w:vMerge/>
            <w:tcBorders>
              <w:top w:val="single" w:sz="4" w:space="0" w:color="auto"/>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992" w:type="dxa"/>
            <w:vMerge/>
            <w:tcBorders>
              <w:top w:val="single" w:sz="4" w:space="0" w:color="auto"/>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005" w:type="dxa"/>
            <w:vMerge/>
            <w:tcBorders>
              <w:top w:val="single" w:sz="4" w:space="0" w:color="auto"/>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080" w:type="dxa"/>
            <w:vMerge/>
            <w:tcBorders>
              <w:top w:val="single" w:sz="4" w:space="0" w:color="auto"/>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750" w:type="dxa"/>
            <w:vMerge/>
            <w:tcBorders>
              <w:top w:val="single" w:sz="4" w:space="0" w:color="auto"/>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690" w:type="dxa"/>
            <w:vMerge/>
            <w:tcBorders>
              <w:top w:val="single" w:sz="4" w:space="0" w:color="auto"/>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r>
      <w:tr w:rsidR="00DB5E5D" w:rsidRPr="00DB5E5D" w:rsidTr="00E15A94">
        <w:trPr>
          <w:cantSplit/>
          <w:trHeight w:val="32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bCs/>
                <w:sz w:val="20"/>
                <w:szCs w:val="20"/>
              </w:rPr>
              <w:t>0314</w:t>
            </w:r>
          </w:p>
        </w:tc>
        <w:tc>
          <w:tcPr>
            <w:tcW w:w="2403"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bCs/>
                <w:sz w:val="20"/>
                <w:szCs w:val="20"/>
              </w:rPr>
              <w:t xml:space="preserve">Другие вопросы в области национальной безопасности и правоохранительной деятельности </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400,0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tabs>
                <w:tab w:val="left" w:pos="363"/>
              </w:tabs>
              <w:ind w:left="-108" w:right="33"/>
              <w:jc w:val="right"/>
              <w:rPr>
                <w:sz w:val="20"/>
                <w:szCs w:val="20"/>
              </w:rPr>
            </w:pPr>
            <w:r w:rsidRPr="008F1D3B">
              <w:rPr>
                <w:sz w:val="20"/>
                <w:szCs w:val="20"/>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right="33"/>
              <w:jc w:val="right"/>
              <w:rPr>
                <w:sz w:val="20"/>
                <w:szCs w:val="20"/>
              </w:rPr>
            </w:pPr>
            <w:r w:rsidRPr="008F1D3B">
              <w:rPr>
                <w:sz w:val="20"/>
                <w:szCs w:val="20"/>
              </w:rPr>
              <w:t>678,9</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189,0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189,0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right="33"/>
              <w:jc w:val="right"/>
              <w:rPr>
                <w:sz w:val="20"/>
                <w:szCs w:val="20"/>
              </w:rPr>
            </w:pPr>
            <w:r w:rsidRPr="008F1D3B">
              <w:rPr>
                <w:sz w:val="20"/>
                <w:szCs w:val="20"/>
              </w:rPr>
              <w:t>27,8</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0725F2" w:rsidP="00E15A94">
            <w:pPr>
              <w:tabs>
                <w:tab w:val="left" w:pos="363"/>
              </w:tabs>
              <w:ind w:left="-108" w:right="33"/>
              <w:jc w:val="right"/>
              <w:rPr>
                <w:sz w:val="20"/>
                <w:szCs w:val="20"/>
              </w:rPr>
            </w:pPr>
            <w:r w:rsidRPr="008F1D3B">
              <w:rPr>
                <w:sz w:val="20"/>
                <w:szCs w:val="20"/>
              </w:rPr>
              <w:t>100,0</w:t>
            </w: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r>
      <w:tr w:rsidR="00DB5E5D" w:rsidRPr="00DB5E5D" w:rsidTr="00E15A94">
        <w:trPr>
          <w:cantSplit/>
          <w:trHeight w:val="585"/>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DB5E5D" w:rsidRPr="008F1D3B" w:rsidRDefault="00DB5E5D" w:rsidP="00C708DF">
            <w:pPr>
              <w:ind w:left="-108" w:right="-108"/>
              <w:rPr>
                <w:b/>
                <w:bCs/>
                <w:sz w:val="20"/>
                <w:szCs w:val="20"/>
              </w:rPr>
            </w:pPr>
            <w:r w:rsidRPr="008F1D3B">
              <w:rPr>
                <w:b/>
                <w:bCs/>
                <w:sz w:val="20"/>
                <w:szCs w:val="20"/>
              </w:rPr>
              <w:t>0400</w:t>
            </w:r>
          </w:p>
        </w:tc>
        <w:tc>
          <w:tcPr>
            <w:tcW w:w="2403" w:type="dxa"/>
            <w:tcBorders>
              <w:top w:val="nil"/>
              <w:left w:val="nil"/>
              <w:bottom w:val="single" w:sz="8" w:space="0" w:color="auto"/>
              <w:right w:val="single" w:sz="8" w:space="0" w:color="auto"/>
            </w:tcBorders>
            <w:shd w:val="clear" w:color="auto" w:fill="auto"/>
            <w:vAlign w:val="center"/>
          </w:tcPr>
          <w:p w:rsidR="00DB5E5D" w:rsidRPr="008F1D3B" w:rsidRDefault="00DB5E5D" w:rsidP="00C708DF">
            <w:pPr>
              <w:ind w:left="-108" w:right="-108"/>
              <w:rPr>
                <w:b/>
                <w:bCs/>
                <w:sz w:val="20"/>
                <w:szCs w:val="20"/>
              </w:rPr>
            </w:pPr>
            <w:r w:rsidRPr="008F1D3B">
              <w:rPr>
                <w:b/>
                <w:bCs/>
                <w:sz w:val="20"/>
                <w:szCs w:val="20"/>
              </w:rPr>
              <w:t>Национальная экономика</w:t>
            </w:r>
          </w:p>
        </w:tc>
        <w:tc>
          <w:tcPr>
            <w:tcW w:w="1117"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b/>
                <w:bCs/>
                <w:sz w:val="20"/>
                <w:szCs w:val="20"/>
              </w:rPr>
            </w:pPr>
            <w:r w:rsidRPr="008F1D3B">
              <w:rPr>
                <w:b/>
                <w:bCs/>
                <w:sz w:val="20"/>
                <w:szCs w:val="20"/>
              </w:rPr>
              <w:t>24 002,4</w:t>
            </w:r>
          </w:p>
        </w:tc>
        <w:tc>
          <w:tcPr>
            <w:tcW w:w="1134"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b/>
                <w:bCs/>
                <w:sz w:val="20"/>
                <w:szCs w:val="20"/>
              </w:rPr>
            </w:pPr>
            <w:r w:rsidRPr="008F1D3B">
              <w:rPr>
                <w:b/>
                <w:bCs/>
                <w:sz w:val="20"/>
                <w:szCs w:val="20"/>
              </w:rPr>
              <w:t>23 004,8</w:t>
            </w:r>
          </w:p>
        </w:tc>
        <w:tc>
          <w:tcPr>
            <w:tcW w:w="709"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b/>
                <w:bCs/>
                <w:sz w:val="20"/>
                <w:szCs w:val="20"/>
              </w:rPr>
            </w:pPr>
            <w:r w:rsidRPr="008F1D3B">
              <w:rPr>
                <w:b/>
                <w:bCs/>
                <w:sz w:val="20"/>
                <w:szCs w:val="20"/>
              </w:rPr>
              <w:t>95,8</w:t>
            </w:r>
          </w:p>
        </w:tc>
        <w:tc>
          <w:tcPr>
            <w:tcW w:w="992" w:type="dxa"/>
            <w:tcBorders>
              <w:top w:val="nil"/>
              <w:left w:val="nil"/>
              <w:bottom w:val="single" w:sz="8" w:space="0" w:color="auto"/>
              <w:right w:val="single" w:sz="8" w:space="0" w:color="auto"/>
            </w:tcBorders>
            <w:shd w:val="clear" w:color="auto" w:fill="auto"/>
            <w:vAlign w:val="center"/>
          </w:tcPr>
          <w:p w:rsidR="00DB5E5D" w:rsidRPr="008F1D3B" w:rsidRDefault="001217B8" w:rsidP="00E15A94">
            <w:pPr>
              <w:ind w:left="-108" w:right="33"/>
              <w:jc w:val="right"/>
              <w:rPr>
                <w:b/>
                <w:bCs/>
                <w:sz w:val="20"/>
                <w:szCs w:val="20"/>
              </w:rPr>
            </w:pPr>
            <w:r w:rsidRPr="008F1D3B">
              <w:rPr>
                <w:b/>
                <w:bCs/>
                <w:sz w:val="20"/>
                <w:szCs w:val="20"/>
              </w:rPr>
              <w:t>12 510,8</w:t>
            </w:r>
          </w:p>
        </w:tc>
        <w:tc>
          <w:tcPr>
            <w:tcW w:w="1005" w:type="dxa"/>
            <w:tcBorders>
              <w:top w:val="nil"/>
              <w:left w:val="nil"/>
              <w:bottom w:val="single" w:sz="8" w:space="0" w:color="auto"/>
              <w:right w:val="single" w:sz="8" w:space="0" w:color="auto"/>
            </w:tcBorders>
            <w:shd w:val="clear" w:color="auto" w:fill="auto"/>
            <w:vAlign w:val="center"/>
          </w:tcPr>
          <w:p w:rsidR="00DB5E5D" w:rsidRPr="008F1D3B" w:rsidRDefault="00264979" w:rsidP="00E15A94">
            <w:pPr>
              <w:ind w:left="-108" w:right="33"/>
              <w:jc w:val="right"/>
              <w:rPr>
                <w:b/>
                <w:bCs/>
                <w:sz w:val="20"/>
                <w:szCs w:val="20"/>
              </w:rPr>
            </w:pPr>
            <w:r w:rsidRPr="008F1D3B">
              <w:rPr>
                <w:b/>
                <w:bCs/>
                <w:sz w:val="20"/>
                <w:szCs w:val="20"/>
              </w:rPr>
              <w:t>12 510,8</w:t>
            </w:r>
          </w:p>
        </w:tc>
        <w:tc>
          <w:tcPr>
            <w:tcW w:w="1080" w:type="dxa"/>
            <w:tcBorders>
              <w:top w:val="nil"/>
              <w:left w:val="nil"/>
              <w:bottom w:val="single" w:sz="8" w:space="0" w:color="auto"/>
              <w:right w:val="single" w:sz="8" w:space="0" w:color="auto"/>
            </w:tcBorders>
            <w:shd w:val="clear" w:color="auto" w:fill="auto"/>
            <w:vAlign w:val="center"/>
          </w:tcPr>
          <w:p w:rsidR="00DB5E5D" w:rsidRPr="008F1D3B" w:rsidRDefault="00264979" w:rsidP="00E15A94">
            <w:pPr>
              <w:ind w:left="-108" w:right="33"/>
              <w:jc w:val="right"/>
              <w:rPr>
                <w:b/>
                <w:bCs/>
                <w:sz w:val="20"/>
                <w:szCs w:val="20"/>
              </w:rPr>
            </w:pPr>
            <w:r w:rsidRPr="008F1D3B">
              <w:rPr>
                <w:b/>
                <w:bCs/>
                <w:sz w:val="20"/>
                <w:szCs w:val="20"/>
              </w:rPr>
              <w:t>12 510,8</w:t>
            </w:r>
          </w:p>
        </w:tc>
        <w:tc>
          <w:tcPr>
            <w:tcW w:w="750" w:type="dxa"/>
            <w:tcBorders>
              <w:top w:val="nil"/>
              <w:left w:val="nil"/>
              <w:bottom w:val="single" w:sz="8" w:space="0" w:color="auto"/>
              <w:right w:val="single" w:sz="8" w:space="0" w:color="auto"/>
            </w:tcBorders>
            <w:shd w:val="clear" w:color="auto" w:fill="auto"/>
            <w:vAlign w:val="center"/>
          </w:tcPr>
          <w:p w:rsidR="00DB5E5D" w:rsidRPr="008F1D3B" w:rsidRDefault="001217B8" w:rsidP="00E15A94">
            <w:pPr>
              <w:ind w:left="-108" w:right="33"/>
              <w:jc w:val="right"/>
              <w:rPr>
                <w:b/>
                <w:bCs/>
                <w:sz w:val="20"/>
                <w:szCs w:val="20"/>
              </w:rPr>
            </w:pPr>
            <w:r w:rsidRPr="008F1D3B">
              <w:rPr>
                <w:b/>
                <w:bCs/>
                <w:sz w:val="20"/>
                <w:szCs w:val="20"/>
              </w:rPr>
              <w:t>100,0</w:t>
            </w:r>
          </w:p>
        </w:tc>
        <w:tc>
          <w:tcPr>
            <w:tcW w:w="690" w:type="dxa"/>
            <w:tcBorders>
              <w:top w:val="nil"/>
              <w:left w:val="nil"/>
              <w:bottom w:val="single" w:sz="8" w:space="0" w:color="auto"/>
              <w:right w:val="single" w:sz="8" w:space="0" w:color="auto"/>
            </w:tcBorders>
            <w:shd w:val="clear" w:color="auto" w:fill="auto"/>
            <w:vAlign w:val="center"/>
          </w:tcPr>
          <w:p w:rsidR="00DB5E5D" w:rsidRPr="008F1D3B" w:rsidRDefault="000725F2" w:rsidP="00E15A94">
            <w:pPr>
              <w:ind w:left="-108" w:right="33"/>
              <w:jc w:val="right"/>
              <w:rPr>
                <w:b/>
                <w:bCs/>
                <w:sz w:val="20"/>
                <w:szCs w:val="20"/>
              </w:rPr>
            </w:pPr>
            <w:r w:rsidRPr="008F1D3B">
              <w:rPr>
                <w:b/>
                <w:bCs/>
                <w:sz w:val="20"/>
                <w:szCs w:val="20"/>
              </w:rPr>
              <w:t>100,0</w:t>
            </w:r>
          </w:p>
        </w:tc>
      </w:tr>
      <w:tr w:rsidR="00DB5E5D" w:rsidRPr="00DB5E5D" w:rsidTr="00E15A94">
        <w:trPr>
          <w:cantSplit/>
          <w:trHeight w:val="315"/>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DB5E5D" w:rsidRPr="008F1D3B" w:rsidRDefault="00DB5E5D" w:rsidP="00C708DF">
            <w:pPr>
              <w:ind w:left="-108" w:right="-108"/>
              <w:rPr>
                <w:sz w:val="20"/>
                <w:szCs w:val="20"/>
              </w:rPr>
            </w:pPr>
          </w:p>
          <w:p w:rsidR="00DB5E5D" w:rsidRPr="008F1D3B" w:rsidRDefault="00DB5E5D" w:rsidP="00C708DF">
            <w:pPr>
              <w:ind w:left="-108" w:right="-108"/>
              <w:rPr>
                <w:sz w:val="20"/>
                <w:szCs w:val="20"/>
              </w:rPr>
            </w:pPr>
            <w:r w:rsidRPr="008F1D3B">
              <w:rPr>
                <w:sz w:val="20"/>
                <w:szCs w:val="20"/>
              </w:rPr>
              <w:t>0409</w:t>
            </w:r>
          </w:p>
        </w:tc>
        <w:tc>
          <w:tcPr>
            <w:tcW w:w="2403" w:type="dxa"/>
            <w:tcBorders>
              <w:top w:val="nil"/>
              <w:left w:val="nil"/>
              <w:bottom w:val="single" w:sz="8" w:space="0" w:color="auto"/>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Дорожное хозяйство (дорожные фонды)</w:t>
            </w:r>
          </w:p>
        </w:tc>
        <w:tc>
          <w:tcPr>
            <w:tcW w:w="1117"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20 638,8</w:t>
            </w:r>
          </w:p>
        </w:tc>
        <w:tc>
          <w:tcPr>
            <w:tcW w:w="1134"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20 546,1</w:t>
            </w:r>
          </w:p>
        </w:tc>
        <w:tc>
          <w:tcPr>
            <w:tcW w:w="709"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99,6</w:t>
            </w:r>
          </w:p>
        </w:tc>
        <w:tc>
          <w:tcPr>
            <w:tcW w:w="992" w:type="dxa"/>
            <w:tcBorders>
              <w:top w:val="nil"/>
              <w:left w:val="nil"/>
              <w:bottom w:val="single" w:sz="8" w:space="0" w:color="auto"/>
              <w:right w:val="single" w:sz="8" w:space="0" w:color="auto"/>
            </w:tcBorders>
            <w:shd w:val="clear" w:color="auto" w:fill="auto"/>
            <w:vAlign w:val="center"/>
          </w:tcPr>
          <w:p w:rsidR="00DB5E5D" w:rsidRPr="008F1D3B" w:rsidRDefault="001217B8" w:rsidP="00E15A94">
            <w:pPr>
              <w:ind w:left="-108" w:right="33"/>
              <w:jc w:val="right"/>
              <w:rPr>
                <w:sz w:val="20"/>
                <w:szCs w:val="20"/>
              </w:rPr>
            </w:pPr>
            <w:r w:rsidRPr="008F1D3B">
              <w:rPr>
                <w:sz w:val="20"/>
                <w:szCs w:val="20"/>
              </w:rPr>
              <w:t>12510,8</w:t>
            </w:r>
          </w:p>
        </w:tc>
        <w:tc>
          <w:tcPr>
            <w:tcW w:w="1005" w:type="dxa"/>
            <w:tcBorders>
              <w:top w:val="nil"/>
              <w:left w:val="nil"/>
              <w:bottom w:val="single" w:sz="8" w:space="0" w:color="auto"/>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12 510,8</w:t>
            </w:r>
          </w:p>
        </w:tc>
        <w:tc>
          <w:tcPr>
            <w:tcW w:w="1080" w:type="dxa"/>
            <w:tcBorders>
              <w:top w:val="nil"/>
              <w:left w:val="nil"/>
              <w:bottom w:val="single" w:sz="8" w:space="0" w:color="auto"/>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12 510,8</w:t>
            </w:r>
          </w:p>
        </w:tc>
        <w:tc>
          <w:tcPr>
            <w:tcW w:w="750" w:type="dxa"/>
            <w:tcBorders>
              <w:top w:val="nil"/>
              <w:left w:val="nil"/>
              <w:bottom w:val="single" w:sz="8" w:space="0" w:color="auto"/>
              <w:right w:val="single" w:sz="8" w:space="0" w:color="auto"/>
            </w:tcBorders>
            <w:shd w:val="clear" w:color="auto" w:fill="auto"/>
            <w:vAlign w:val="center"/>
          </w:tcPr>
          <w:p w:rsidR="00DB5E5D" w:rsidRPr="008F1D3B" w:rsidRDefault="001217B8" w:rsidP="00E15A94">
            <w:pPr>
              <w:ind w:left="-108" w:right="33"/>
              <w:jc w:val="right"/>
              <w:rPr>
                <w:sz w:val="20"/>
                <w:szCs w:val="20"/>
              </w:rPr>
            </w:pPr>
            <w:r w:rsidRPr="008F1D3B">
              <w:rPr>
                <w:sz w:val="20"/>
                <w:szCs w:val="20"/>
              </w:rPr>
              <w:t>100,0</w:t>
            </w:r>
          </w:p>
        </w:tc>
        <w:tc>
          <w:tcPr>
            <w:tcW w:w="690" w:type="dxa"/>
            <w:tcBorders>
              <w:top w:val="nil"/>
              <w:left w:val="nil"/>
              <w:bottom w:val="single" w:sz="8" w:space="0" w:color="auto"/>
              <w:right w:val="single" w:sz="8" w:space="0" w:color="auto"/>
            </w:tcBorders>
            <w:shd w:val="clear" w:color="auto" w:fill="auto"/>
            <w:vAlign w:val="center"/>
          </w:tcPr>
          <w:p w:rsidR="00DB5E5D" w:rsidRPr="008F1D3B" w:rsidRDefault="000725F2" w:rsidP="00E15A94">
            <w:pPr>
              <w:ind w:left="-108" w:right="33"/>
              <w:jc w:val="right"/>
              <w:rPr>
                <w:sz w:val="20"/>
                <w:szCs w:val="20"/>
              </w:rPr>
            </w:pPr>
            <w:r w:rsidRPr="008F1D3B">
              <w:rPr>
                <w:sz w:val="20"/>
                <w:szCs w:val="20"/>
              </w:rPr>
              <w:t>100,0</w:t>
            </w:r>
          </w:p>
        </w:tc>
      </w:tr>
      <w:tr w:rsidR="00DB5E5D" w:rsidRPr="00DB5E5D" w:rsidTr="00E15A94">
        <w:trPr>
          <w:cantSplit/>
          <w:trHeight w:val="32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0412</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Другие вопросы в области национальной экономики</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3 363,6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2 458,7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73,1</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right="33"/>
              <w:jc w:val="right"/>
              <w:rPr>
                <w:sz w:val="20"/>
                <w:szCs w:val="20"/>
              </w:rPr>
            </w:pPr>
            <w:r w:rsidRPr="008F1D3B">
              <w:rPr>
                <w:sz w:val="20"/>
                <w:szCs w:val="20"/>
              </w:rPr>
              <w:t>-</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0725F2" w:rsidP="00E15A94">
            <w:pPr>
              <w:ind w:left="-108" w:right="33"/>
              <w:jc w:val="right"/>
              <w:rPr>
                <w:sz w:val="20"/>
                <w:szCs w:val="20"/>
              </w:rPr>
            </w:pPr>
            <w:r w:rsidRPr="008F1D3B">
              <w:rPr>
                <w:sz w:val="20"/>
                <w:szCs w:val="20"/>
              </w:rPr>
              <w:t>-</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0725F2" w:rsidP="00E15A94">
            <w:pPr>
              <w:ind w:left="-108" w:right="33"/>
              <w:jc w:val="right"/>
              <w:rPr>
                <w:sz w:val="20"/>
                <w:szCs w:val="20"/>
              </w:rPr>
            </w:pPr>
            <w:r w:rsidRPr="008F1D3B">
              <w:rPr>
                <w:sz w:val="20"/>
                <w:szCs w:val="20"/>
              </w:rPr>
              <w:t>-</w:t>
            </w: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sz w:val="20"/>
                <w:szCs w:val="20"/>
              </w:rPr>
            </w:pPr>
          </w:p>
        </w:tc>
      </w:tr>
      <w:tr w:rsidR="00DB5E5D" w:rsidRPr="00DB5E5D" w:rsidTr="00E15A94">
        <w:trPr>
          <w:cantSplit/>
          <w:trHeight w:val="462"/>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b/>
                <w:bCs/>
                <w:sz w:val="20"/>
                <w:szCs w:val="20"/>
              </w:rPr>
            </w:pPr>
            <w:r w:rsidRPr="008F1D3B">
              <w:rPr>
                <w:b/>
                <w:bCs/>
                <w:sz w:val="20"/>
                <w:szCs w:val="20"/>
              </w:rPr>
              <w:t>0500</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C708DF">
            <w:pPr>
              <w:ind w:left="-108" w:right="-108"/>
              <w:rPr>
                <w:b/>
                <w:bCs/>
                <w:sz w:val="20"/>
                <w:szCs w:val="20"/>
              </w:rPr>
            </w:pPr>
            <w:r w:rsidRPr="008F1D3B">
              <w:rPr>
                <w:b/>
                <w:bCs/>
                <w:sz w:val="20"/>
                <w:szCs w:val="20"/>
              </w:rPr>
              <w:t xml:space="preserve">Жилищно-коммунальное хозяйство </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right="33"/>
              <w:jc w:val="right"/>
              <w:rPr>
                <w:b/>
                <w:bCs/>
                <w:sz w:val="20"/>
                <w:szCs w:val="20"/>
              </w:rPr>
            </w:pPr>
            <w:r w:rsidRPr="008F1D3B">
              <w:rPr>
                <w:b/>
                <w:bCs/>
                <w:sz w:val="20"/>
                <w:szCs w:val="20"/>
              </w:rPr>
              <w:t>22 979,3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right="33"/>
              <w:jc w:val="right"/>
              <w:rPr>
                <w:b/>
                <w:bCs/>
                <w:sz w:val="20"/>
                <w:szCs w:val="20"/>
              </w:rPr>
            </w:pPr>
            <w:r w:rsidRPr="008F1D3B">
              <w:rPr>
                <w:b/>
                <w:bCs/>
                <w:sz w:val="20"/>
                <w:szCs w:val="20"/>
              </w:rPr>
              <w:t>22 785,3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DB5E5D" w:rsidP="000D3382">
            <w:pPr>
              <w:ind w:left="-108" w:right="33"/>
              <w:jc w:val="right"/>
              <w:rPr>
                <w:b/>
                <w:bCs/>
                <w:sz w:val="20"/>
                <w:szCs w:val="20"/>
              </w:rPr>
            </w:pPr>
            <w:r w:rsidRPr="008F1D3B">
              <w:rPr>
                <w:b/>
                <w:bCs/>
                <w:sz w:val="20"/>
                <w:szCs w:val="20"/>
              </w:rPr>
              <w:t>99,2</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right="33"/>
              <w:jc w:val="right"/>
              <w:rPr>
                <w:b/>
                <w:bCs/>
                <w:sz w:val="20"/>
                <w:szCs w:val="20"/>
              </w:rPr>
            </w:pPr>
            <w:r w:rsidRPr="008F1D3B">
              <w:rPr>
                <w:b/>
                <w:bCs/>
                <w:sz w:val="20"/>
                <w:szCs w:val="20"/>
              </w:rPr>
              <w:t>9 749,8</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right="33"/>
              <w:jc w:val="right"/>
              <w:rPr>
                <w:b/>
                <w:bCs/>
                <w:sz w:val="20"/>
                <w:szCs w:val="20"/>
              </w:rPr>
            </w:pPr>
            <w:r w:rsidRPr="008F1D3B">
              <w:rPr>
                <w:b/>
                <w:bCs/>
                <w:sz w:val="20"/>
                <w:szCs w:val="20"/>
              </w:rPr>
              <w:t>14 510,7</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264979" w:rsidP="00E15A94">
            <w:pPr>
              <w:ind w:left="-108" w:right="33"/>
              <w:jc w:val="right"/>
              <w:rPr>
                <w:b/>
                <w:bCs/>
                <w:sz w:val="20"/>
                <w:szCs w:val="20"/>
              </w:rPr>
            </w:pPr>
            <w:r w:rsidRPr="008F1D3B">
              <w:rPr>
                <w:b/>
                <w:bCs/>
                <w:sz w:val="20"/>
                <w:szCs w:val="20"/>
              </w:rPr>
              <w:t>14 429,8</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1217B8" w:rsidP="00E15A94">
            <w:pPr>
              <w:ind w:left="-108" w:right="33"/>
              <w:jc w:val="right"/>
              <w:rPr>
                <w:b/>
                <w:bCs/>
                <w:sz w:val="20"/>
                <w:szCs w:val="20"/>
              </w:rPr>
            </w:pPr>
            <w:r w:rsidRPr="008F1D3B">
              <w:rPr>
                <w:b/>
                <w:bCs/>
                <w:sz w:val="20"/>
                <w:szCs w:val="20"/>
              </w:rPr>
              <w:t>148,0</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DB5E5D" w:rsidRPr="008F1D3B" w:rsidRDefault="000725F2" w:rsidP="00E15A94">
            <w:pPr>
              <w:ind w:left="-108" w:right="33"/>
              <w:jc w:val="right"/>
              <w:rPr>
                <w:b/>
                <w:bCs/>
                <w:sz w:val="20"/>
                <w:szCs w:val="20"/>
              </w:rPr>
            </w:pPr>
            <w:r w:rsidRPr="008F1D3B">
              <w:rPr>
                <w:b/>
                <w:bCs/>
                <w:sz w:val="20"/>
                <w:szCs w:val="20"/>
              </w:rPr>
              <w:t>99,4</w:t>
            </w:r>
          </w:p>
        </w:tc>
      </w:tr>
      <w:tr w:rsidR="00DB5E5D" w:rsidRPr="00DB5E5D" w:rsidTr="00E15A94">
        <w:trPr>
          <w:trHeight w:val="322"/>
          <w:jc w:val="center"/>
        </w:trPr>
        <w:tc>
          <w:tcPr>
            <w:tcW w:w="574"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bCs/>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DB5E5D" w:rsidRPr="008F1D3B" w:rsidRDefault="00DB5E5D" w:rsidP="00C708DF">
            <w:pPr>
              <w:ind w:left="-108" w:right="-108"/>
              <w:rPr>
                <w:bCs/>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75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c>
          <w:tcPr>
            <w:tcW w:w="690" w:type="dxa"/>
            <w:vMerge/>
            <w:tcBorders>
              <w:top w:val="nil"/>
              <w:left w:val="single" w:sz="8" w:space="0" w:color="auto"/>
              <w:bottom w:val="single" w:sz="8" w:space="0" w:color="000000"/>
              <w:right w:val="single" w:sz="8" w:space="0" w:color="auto"/>
            </w:tcBorders>
            <w:vAlign w:val="center"/>
          </w:tcPr>
          <w:p w:rsidR="00DB5E5D" w:rsidRPr="008F1D3B" w:rsidRDefault="00DB5E5D" w:rsidP="00E15A94">
            <w:pPr>
              <w:ind w:left="-108" w:right="33"/>
              <w:jc w:val="right"/>
              <w:rPr>
                <w:bCs/>
                <w:sz w:val="20"/>
                <w:szCs w:val="20"/>
              </w:rPr>
            </w:pPr>
          </w:p>
        </w:tc>
      </w:tr>
      <w:tr w:rsidR="00DB5E5D" w:rsidRPr="00DB5E5D" w:rsidTr="000725F2">
        <w:trPr>
          <w:cantSplit/>
          <w:trHeight w:val="315"/>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0501</w:t>
            </w:r>
          </w:p>
        </w:tc>
        <w:tc>
          <w:tcPr>
            <w:tcW w:w="2403" w:type="dxa"/>
            <w:tcBorders>
              <w:top w:val="nil"/>
              <w:left w:val="nil"/>
              <w:bottom w:val="single" w:sz="8" w:space="0" w:color="auto"/>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Жилищное хозяйство</w:t>
            </w:r>
          </w:p>
        </w:tc>
        <w:tc>
          <w:tcPr>
            <w:tcW w:w="1117"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1 915,1</w:t>
            </w:r>
          </w:p>
        </w:tc>
        <w:tc>
          <w:tcPr>
            <w:tcW w:w="1134"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1 914,9</w:t>
            </w:r>
          </w:p>
        </w:tc>
        <w:tc>
          <w:tcPr>
            <w:tcW w:w="709"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99,99</w:t>
            </w:r>
          </w:p>
        </w:tc>
        <w:tc>
          <w:tcPr>
            <w:tcW w:w="992" w:type="dxa"/>
            <w:tcBorders>
              <w:top w:val="nil"/>
              <w:left w:val="nil"/>
              <w:bottom w:val="single" w:sz="8" w:space="0" w:color="auto"/>
              <w:right w:val="single" w:sz="8" w:space="0" w:color="auto"/>
            </w:tcBorders>
            <w:shd w:val="clear" w:color="auto" w:fill="auto"/>
            <w:vAlign w:val="center"/>
          </w:tcPr>
          <w:p w:rsidR="00DB5E5D" w:rsidRPr="008F1D3B" w:rsidRDefault="001217B8" w:rsidP="00E15A94">
            <w:pPr>
              <w:ind w:left="-108" w:right="33"/>
              <w:jc w:val="right"/>
              <w:rPr>
                <w:sz w:val="20"/>
                <w:szCs w:val="20"/>
              </w:rPr>
            </w:pPr>
            <w:r w:rsidRPr="008F1D3B">
              <w:rPr>
                <w:sz w:val="20"/>
                <w:szCs w:val="20"/>
              </w:rPr>
              <w:t>-</w:t>
            </w:r>
          </w:p>
        </w:tc>
        <w:tc>
          <w:tcPr>
            <w:tcW w:w="1005" w:type="dxa"/>
            <w:tcBorders>
              <w:top w:val="nil"/>
              <w:left w:val="nil"/>
              <w:bottom w:val="single" w:sz="8" w:space="0" w:color="auto"/>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w:t>
            </w:r>
          </w:p>
        </w:tc>
        <w:tc>
          <w:tcPr>
            <w:tcW w:w="1080" w:type="dxa"/>
            <w:tcBorders>
              <w:top w:val="nil"/>
              <w:left w:val="nil"/>
              <w:bottom w:val="single" w:sz="8" w:space="0" w:color="auto"/>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w:t>
            </w:r>
          </w:p>
        </w:tc>
        <w:tc>
          <w:tcPr>
            <w:tcW w:w="750" w:type="dxa"/>
            <w:tcBorders>
              <w:top w:val="nil"/>
              <w:left w:val="nil"/>
              <w:bottom w:val="single" w:sz="8" w:space="0" w:color="auto"/>
              <w:right w:val="single" w:sz="8" w:space="0" w:color="auto"/>
            </w:tcBorders>
            <w:shd w:val="clear" w:color="auto" w:fill="auto"/>
            <w:vAlign w:val="center"/>
          </w:tcPr>
          <w:p w:rsidR="00DB5E5D" w:rsidRPr="008F1D3B" w:rsidRDefault="000725F2" w:rsidP="000725F2">
            <w:pPr>
              <w:ind w:left="-108" w:right="33"/>
              <w:jc w:val="right"/>
              <w:rPr>
                <w:sz w:val="20"/>
                <w:szCs w:val="20"/>
              </w:rPr>
            </w:pPr>
            <w:r w:rsidRPr="008F1D3B">
              <w:rPr>
                <w:sz w:val="20"/>
                <w:szCs w:val="20"/>
              </w:rPr>
              <w:t>-</w:t>
            </w:r>
          </w:p>
        </w:tc>
        <w:tc>
          <w:tcPr>
            <w:tcW w:w="690" w:type="dxa"/>
            <w:tcBorders>
              <w:top w:val="nil"/>
              <w:left w:val="nil"/>
              <w:bottom w:val="single" w:sz="8" w:space="0" w:color="auto"/>
              <w:right w:val="single" w:sz="8" w:space="0" w:color="auto"/>
            </w:tcBorders>
            <w:shd w:val="clear" w:color="auto" w:fill="auto"/>
            <w:vAlign w:val="center"/>
          </w:tcPr>
          <w:p w:rsidR="00DB5E5D" w:rsidRPr="008F1D3B" w:rsidRDefault="000725F2" w:rsidP="000725F2">
            <w:pPr>
              <w:ind w:left="-108" w:right="33"/>
              <w:jc w:val="right"/>
              <w:rPr>
                <w:sz w:val="20"/>
                <w:szCs w:val="20"/>
              </w:rPr>
            </w:pPr>
            <w:r w:rsidRPr="008F1D3B">
              <w:rPr>
                <w:sz w:val="20"/>
                <w:szCs w:val="20"/>
              </w:rPr>
              <w:t>-</w:t>
            </w:r>
          </w:p>
        </w:tc>
      </w:tr>
      <w:tr w:rsidR="00DB5E5D" w:rsidRPr="00DB5E5D" w:rsidTr="000725F2">
        <w:trPr>
          <w:cantSplit/>
          <w:trHeight w:val="324"/>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lastRenderedPageBreak/>
              <w:t>0502</w:t>
            </w:r>
          </w:p>
        </w:tc>
        <w:tc>
          <w:tcPr>
            <w:tcW w:w="2403" w:type="dxa"/>
            <w:tcBorders>
              <w:top w:val="nil"/>
              <w:left w:val="nil"/>
              <w:bottom w:val="single" w:sz="8" w:space="0" w:color="auto"/>
              <w:right w:val="single" w:sz="8" w:space="0" w:color="auto"/>
            </w:tcBorders>
            <w:shd w:val="clear" w:color="auto" w:fill="auto"/>
            <w:vAlign w:val="center"/>
          </w:tcPr>
          <w:p w:rsidR="00DB5E5D" w:rsidRPr="008F1D3B" w:rsidRDefault="00DB5E5D" w:rsidP="00C708DF">
            <w:pPr>
              <w:ind w:left="-108" w:right="-108"/>
              <w:rPr>
                <w:sz w:val="20"/>
                <w:szCs w:val="20"/>
              </w:rPr>
            </w:pPr>
            <w:r w:rsidRPr="008F1D3B">
              <w:rPr>
                <w:sz w:val="20"/>
                <w:szCs w:val="20"/>
              </w:rPr>
              <w:t>Коммунальное хозяйство</w:t>
            </w:r>
          </w:p>
        </w:tc>
        <w:tc>
          <w:tcPr>
            <w:tcW w:w="1117"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5 533,3</w:t>
            </w:r>
          </w:p>
        </w:tc>
        <w:tc>
          <w:tcPr>
            <w:tcW w:w="1134"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sz w:val="20"/>
                <w:szCs w:val="20"/>
              </w:rPr>
              <w:t>5 518,6</w:t>
            </w:r>
          </w:p>
        </w:tc>
        <w:tc>
          <w:tcPr>
            <w:tcW w:w="709" w:type="dxa"/>
            <w:tcBorders>
              <w:top w:val="nil"/>
              <w:left w:val="nil"/>
              <w:bottom w:val="single" w:sz="8" w:space="0" w:color="auto"/>
              <w:right w:val="single" w:sz="8" w:space="0" w:color="auto"/>
            </w:tcBorders>
            <w:shd w:val="clear" w:color="auto" w:fill="auto"/>
            <w:vAlign w:val="center"/>
          </w:tcPr>
          <w:p w:rsidR="00DB5E5D" w:rsidRPr="008F1D3B" w:rsidRDefault="00DB5E5D" w:rsidP="000D3382">
            <w:pPr>
              <w:ind w:left="-108" w:right="33"/>
              <w:jc w:val="right"/>
              <w:rPr>
                <w:sz w:val="20"/>
                <w:szCs w:val="20"/>
              </w:rPr>
            </w:pPr>
            <w:r w:rsidRPr="008F1D3B">
              <w:rPr>
                <w:bCs/>
                <w:sz w:val="20"/>
                <w:szCs w:val="20"/>
              </w:rPr>
              <w:t>99,7</w:t>
            </w:r>
          </w:p>
        </w:tc>
        <w:tc>
          <w:tcPr>
            <w:tcW w:w="992" w:type="dxa"/>
            <w:tcBorders>
              <w:top w:val="nil"/>
              <w:left w:val="nil"/>
              <w:bottom w:val="single" w:sz="8" w:space="0" w:color="auto"/>
              <w:right w:val="single" w:sz="8" w:space="0" w:color="auto"/>
            </w:tcBorders>
            <w:shd w:val="clear" w:color="auto" w:fill="auto"/>
            <w:vAlign w:val="center"/>
          </w:tcPr>
          <w:p w:rsidR="00DB5E5D" w:rsidRPr="008F1D3B" w:rsidRDefault="001217B8" w:rsidP="00E15A94">
            <w:pPr>
              <w:ind w:left="-108" w:right="33"/>
              <w:jc w:val="right"/>
              <w:rPr>
                <w:sz w:val="20"/>
                <w:szCs w:val="20"/>
              </w:rPr>
            </w:pPr>
            <w:r w:rsidRPr="008F1D3B">
              <w:rPr>
                <w:sz w:val="20"/>
                <w:szCs w:val="20"/>
              </w:rPr>
              <w:t>-</w:t>
            </w:r>
          </w:p>
        </w:tc>
        <w:tc>
          <w:tcPr>
            <w:tcW w:w="1005" w:type="dxa"/>
            <w:tcBorders>
              <w:top w:val="nil"/>
              <w:left w:val="nil"/>
              <w:bottom w:val="single" w:sz="8" w:space="0" w:color="auto"/>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w:t>
            </w:r>
          </w:p>
        </w:tc>
        <w:tc>
          <w:tcPr>
            <w:tcW w:w="1080" w:type="dxa"/>
            <w:tcBorders>
              <w:top w:val="nil"/>
              <w:left w:val="nil"/>
              <w:bottom w:val="single" w:sz="8" w:space="0" w:color="auto"/>
              <w:right w:val="single" w:sz="8" w:space="0" w:color="auto"/>
            </w:tcBorders>
            <w:shd w:val="clear" w:color="auto" w:fill="auto"/>
            <w:vAlign w:val="center"/>
          </w:tcPr>
          <w:p w:rsidR="00DB5E5D" w:rsidRPr="008F1D3B" w:rsidRDefault="00264979" w:rsidP="00E15A94">
            <w:pPr>
              <w:ind w:left="-108" w:right="33"/>
              <w:jc w:val="right"/>
              <w:rPr>
                <w:sz w:val="20"/>
                <w:szCs w:val="20"/>
              </w:rPr>
            </w:pPr>
            <w:r w:rsidRPr="008F1D3B">
              <w:rPr>
                <w:sz w:val="20"/>
                <w:szCs w:val="20"/>
              </w:rPr>
              <w:t>-</w:t>
            </w:r>
          </w:p>
        </w:tc>
        <w:tc>
          <w:tcPr>
            <w:tcW w:w="750" w:type="dxa"/>
            <w:tcBorders>
              <w:top w:val="nil"/>
              <w:left w:val="nil"/>
              <w:bottom w:val="single" w:sz="8" w:space="0" w:color="auto"/>
              <w:right w:val="single" w:sz="8" w:space="0" w:color="auto"/>
            </w:tcBorders>
            <w:shd w:val="clear" w:color="auto" w:fill="auto"/>
            <w:vAlign w:val="center"/>
          </w:tcPr>
          <w:p w:rsidR="00DB5E5D" w:rsidRPr="008F1D3B" w:rsidRDefault="000725F2" w:rsidP="000725F2">
            <w:pPr>
              <w:ind w:left="-108" w:right="33"/>
              <w:jc w:val="right"/>
              <w:rPr>
                <w:sz w:val="20"/>
                <w:szCs w:val="20"/>
              </w:rPr>
            </w:pPr>
            <w:r w:rsidRPr="008F1D3B">
              <w:rPr>
                <w:sz w:val="20"/>
                <w:szCs w:val="20"/>
              </w:rPr>
              <w:t>-</w:t>
            </w:r>
          </w:p>
        </w:tc>
        <w:tc>
          <w:tcPr>
            <w:tcW w:w="690" w:type="dxa"/>
            <w:tcBorders>
              <w:top w:val="nil"/>
              <w:left w:val="nil"/>
              <w:bottom w:val="single" w:sz="8" w:space="0" w:color="auto"/>
              <w:right w:val="single" w:sz="8" w:space="0" w:color="auto"/>
            </w:tcBorders>
            <w:shd w:val="clear" w:color="auto" w:fill="auto"/>
            <w:vAlign w:val="center"/>
          </w:tcPr>
          <w:p w:rsidR="00DB5E5D" w:rsidRPr="008F1D3B" w:rsidRDefault="000725F2" w:rsidP="000725F2">
            <w:pPr>
              <w:ind w:left="-108" w:right="33"/>
              <w:jc w:val="right"/>
              <w:rPr>
                <w:sz w:val="20"/>
                <w:szCs w:val="20"/>
              </w:rPr>
            </w:pPr>
            <w:r w:rsidRPr="008F1D3B">
              <w:rPr>
                <w:sz w:val="20"/>
                <w:szCs w:val="20"/>
              </w:rPr>
              <w:t>-</w:t>
            </w:r>
          </w:p>
        </w:tc>
      </w:tr>
      <w:tr w:rsidR="00264979" w:rsidRPr="00DB5E5D" w:rsidTr="00E15A94">
        <w:trPr>
          <w:cantSplit/>
          <w:trHeight w:val="300"/>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264979" w:rsidRPr="008F1D3B" w:rsidRDefault="00264979" w:rsidP="00C708DF">
            <w:pPr>
              <w:ind w:left="-108" w:right="-108"/>
              <w:rPr>
                <w:bCs/>
                <w:sz w:val="20"/>
                <w:szCs w:val="20"/>
              </w:rPr>
            </w:pPr>
            <w:r w:rsidRPr="008F1D3B">
              <w:rPr>
                <w:bCs/>
                <w:sz w:val="20"/>
                <w:szCs w:val="20"/>
              </w:rPr>
              <w:t>0503</w:t>
            </w:r>
          </w:p>
        </w:tc>
        <w:tc>
          <w:tcPr>
            <w:tcW w:w="2403" w:type="dxa"/>
            <w:tcBorders>
              <w:top w:val="nil"/>
              <w:left w:val="nil"/>
              <w:bottom w:val="single" w:sz="8" w:space="0" w:color="auto"/>
              <w:right w:val="single" w:sz="8" w:space="0" w:color="auto"/>
            </w:tcBorders>
            <w:shd w:val="clear" w:color="auto" w:fill="auto"/>
            <w:vAlign w:val="center"/>
          </w:tcPr>
          <w:p w:rsidR="00264979" w:rsidRPr="008F1D3B" w:rsidRDefault="00264979" w:rsidP="00C708DF">
            <w:pPr>
              <w:ind w:left="-108" w:right="-108"/>
              <w:rPr>
                <w:bCs/>
                <w:sz w:val="20"/>
                <w:szCs w:val="20"/>
              </w:rPr>
            </w:pPr>
            <w:r w:rsidRPr="008F1D3B">
              <w:rPr>
                <w:bCs/>
                <w:sz w:val="20"/>
                <w:szCs w:val="20"/>
              </w:rPr>
              <w:t>Благоустройство</w:t>
            </w:r>
          </w:p>
        </w:tc>
        <w:tc>
          <w:tcPr>
            <w:tcW w:w="1117"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bCs/>
                <w:sz w:val="20"/>
                <w:szCs w:val="20"/>
              </w:rPr>
            </w:pPr>
            <w:r w:rsidRPr="008F1D3B">
              <w:rPr>
                <w:bCs/>
                <w:sz w:val="20"/>
                <w:szCs w:val="20"/>
              </w:rPr>
              <w:t>15 530,9</w:t>
            </w:r>
          </w:p>
        </w:tc>
        <w:tc>
          <w:tcPr>
            <w:tcW w:w="1134"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bCs/>
                <w:sz w:val="20"/>
                <w:szCs w:val="20"/>
              </w:rPr>
            </w:pPr>
            <w:r w:rsidRPr="008F1D3B">
              <w:rPr>
                <w:bCs/>
                <w:sz w:val="20"/>
                <w:szCs w:val="20"/>
              </w:rPr>
              <w:t>15 351,8</w:t>
            </w:r>
          </w:p>
        </w:tc>
        <w:tc>
          <w:tcPr>
            <w:tcW w:w="709"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bCs/>
                <w:sz w:val="20"/>
                <w:szCs w:val="20"/>
              </w:rPr>
            </w:pPr>
            <w:r w:rsidRPr="008F1D3B">
              <w:rPr>
                <w:bCs/>
                <w:sz w:val="20"/>
                <w:szCs w:val="20"/>
              </w:rPr>
              <w:t>98,8</w:t>
            </w:r>
          </w:p>
        </w:tc>
        <w:tc>
          <w:tcPr>
            <w:tcW w:w="992"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1217B8" w:rsidP="00E15A94">
            <w:pPr>
              <w:ind w:left="-108" w:right="33"/>
              <w:jc w:val="right"/>
              <w:rPr>
                <w:bCs/>
                <w:sz w:val="20"/>
                <w:szCs w:val="20"/>
              </w:rPr>
            </w:pPr>
            <w:r w:rsidRPr="008F1D3B">
              <w:rPr>
                <w:bCs/>
                <w:sz w:val="20"/>
                <w:szCs w:val="20"/>
              </w:rPr>
              <w:t>9 749,8</w:t>
            </w:r>
          </w:p>
        </w:tc>
        <w:tc>
          <w:tcPr>
            <w:tcW w:w="1005"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14 510,7</w:t>
            </w:r>
          </w:p>
        </w:tc>
        <w:tc>
          <w:tcPr>
            <w:tcW w:w="1080"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14 429,8</w:t>
            </w:r>
          </w:p>
        </w:tc>
        <w:tc>
          <w:tcPr>
            <w:tcW w:w="750"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1217B8" w:rsidP="00E15A94">
            <w:pPr>
              <w:ind w:left="-108" w:right="33"/>
              <w:jc w:val="right"/>
              <w:rPr>
                <w:bCs/>
                <w:sz w:val="20"/>
                <w:szCs w:val="20"/>
              </w:rPr>
            </w:pPr>
            <w:r w:rsidRPr="008F1D3B">
              <w:rPr>
                <w:bCs/>
                <w:sz w:val="20"/>
                <w:szCs w:val="20"/>
              </w:rPr>
              <w:t>148,0</w:t>
            </w:r>
          </w:p>
        </w:tc>
        <w:tc>
          <w:tcPr>
            <w:tcW w:w="690"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0725F2" w:rsidP="00E15A94">
            <w:pPr>
              <w:ind w:left="-108" w:right="33"/>
              <w:jc w:val="right"/>
              <w:rPr>
                <w:bCs/>
                <w:sz w:val="20"/>
                <w:szCs w:val="20"/>
              </w:rPr>
            </w:pPr>
            <w:r w:rsidRPr="008F1D3B">
              <w:rPr>
                <w:bCs/>
                <w:sz w:val="20"/>
                <w:szCs w:val="20"/>
              </w:rPr>
              <w:t>99,4</w:t>
            </w:r>
          </w:p>
        </w:tc>
      </w:tr>
      <w:tr w:rsidR="00264979" w:rsidRPr="00DB5E5D" w:rsidTr="00E15A94">
        <w:trPr>
          <w:cantSplit/>
          <w:trHeight w:val="300"/>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264979" w:rsidRPr="008F1D3B" w:rsidRDefault="00264979" w:rsidP="00C708DF">
            <w:pPr>
              <w:ind w:left="-108" w:right="-108"/>
              <w:rPr>
                <w:b/>
                <w:bCs/>
                <w:sz w:val="20"/>
                <w:szCs w:val="20"/>
              </w:rPr>
            </w:pPr>
            <w:r w:rsidRPr="008F1D3B">
              <w:rPr>
                <w:b/>
                <w:bCs/>
                <w:sz w:val="20"/>
                <w:szCs w:val="20"/>
              </w:rPr>
              <w:t>0700</w:t>
            </w:r>
          </w:p>
        </w:tc>
        <w:tc>
          <w:tcPr>
            <w:tcW w:w="2403" w:type="dxa"/>
            <w:tcBorders>
              <w:top w:val="nil"/>
              <w:left w:val="nil"/>
              <w:bottom w:val="single" w:sz="8" w:space="0" w:color="auto"/>
              <w:right w:val="single" w:sz="8" w:space="0" w:color="auto"/>
            </w:tcBorders>
            <w:shd w:val="clear" w:color="auto" w:fill="auto"/>
            <w:vAlign w:val="center"/>
          </w:tcPr>
          <w:p w:rsidR="00264979" w:rsidRPr="008F1D3B" w:rsidRDefault="00264979" w:rsidP="00C708DF">
            <w:pPr>
              <w:ind w:left="-108" w:right="-108"/>
              <w:rPr>
                <w:b/>
                <w:bCs/>
                <w:sz w:val="20"/>
                <w:szCs w:val="20"/>
              </w:rPr>
            </w:pPr>
            <w:r w:rsidRPr="008F1D3B">
              <w:rPr>
                <w:b/>
                <w:bCs/>
                <w:sz w:val="20"/>
                <w:szCs w:val="20"/>
              </w:rPr>
              <w:t xml:space="preserve"> Образование</w:t>
            </w:r>
          </w:p>
        </w:tc>
        <w:tc>
          <w:tcPr>
            <w:tcW w:w="1117"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b/>
                <w:bCs/>
                <w:sz w:val="20"/>
                <w:szCs w:val="20"/>
              </w:rPr>
            </w:pPr>
            <w:r w:rsidRPr="008F1D3B">
              <w:rPr>
                <w:b/>
                <w:bCs/>
                <w:sz w:val="20"/>
                <w:szCs w:val="20"/>
              </w:rPr>
              <w:t>200,0</w:t>
            </w:r>
          </w:p>
        </w:tc>
        <w:tc>
          <w:tcPr>
            <w:tcW w:w="1134"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b/>
                <w:bCs/>
                <w:sz w:val="20"/>
                <w:szCs w:val="20"/>
              </w:rPr>
            </w:pPr>
            <w:r w:rsidRPr="008F1D3B">
              <w:rPr>
                <w:b/>
                <w:bCs/>
                <w:sz w:val="20"/>
                <w:szCs w:val="20"/>
              </w:rPr>
              <w:t>199,5</w:t>
            </w:r>
          </w:p>
        </w:tc>
        <w:tc>
          <w:tcPr>
            <w:tcW w:w="709"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b/>
                <w:bCs/>
                <w:sz w:val="20"/>
                <w:szCs w:val="20"/>
              </w:rPr>
            </w:pPr>
            <w:r w:rsidRPr="008F1D3B">
              <w:rPr>
                <w:b/>
                <w:bCs/>
                <w:sz w:val="20"/>
                <w:szCs w:val="20"/>
              </w:rPr>
              <w:t>99,8</w:t>
            </w:r>
          </w:p>
        </w:tc>
        <w:tc>
          <w:tcPr>
            <w:tcW w:w="992"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1217B8" w:rsidP="00E15A94">
            <w:pPr>
              <w:ind w:left="-108" w:right="33"/>
              <w:jc w:val="right"/>
              <w:rPr>
                <w:b/>
                <w:bCs/>
                <w:sz w:val="20"/>
                <w:szCs w:val="20"/>
              </w:rPr>
            </w:pPr>
            <w:r w:rsidRPr="008F1D3B">
              <w:rPr>
                <w:b/>
                <w:bCs/>
                <w:sz w:val="20"/>
                <w:szCs w:val="20"/>
              </w:rPr>
              <w:t>100,0</w:t>
            </w:r>
          </w:p>
        </w:tc>
        <w:tc>
          <w:tcPr>
            <w:tcW w:w="1005"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264979" w:rsidP="00E15A94">
            <w:pPr>
              <w:ind w:left="-108" w:right="33"/>
              <w:jc w:val="right"/>
              <w:rPr>
                <w:b/>
                <w:bCs/>
                <w:sz w:val="20"/>
                <w:szCs w:val="20"/>
              </w:rPr>
            </w:pPr>
            <w:r w:rsidRPr="008F1D3B">
              <w:rPr>
                <w:b/>
                <w:bCs/>
                <w:sz w:val="20"/>
                <w:szCs w:val="20"/>
              </w:rPr>
              <w:t>64,1</w:t>
            </w:r>
          </w:p>
        </w:tc>
        <w:tc>
          <w:tcPr>
            <w:tcW w:w="1080"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264979" w:rsidP="00E15A94">
            <w:pPr>
              <w:ind w:left="-108" w:right="33"/>
              <w:jc w:val="right"/>
              <w:rPr>
                <w:b/>
                <w:bCs/>
                <w:sz w:val="20"/>
                <w:szCs w:val="20"/>
              </w:rPr>
            </w:pPr>
            <w:r w:rsidRPr="008F1D3B">
              <w:rPr>
                <w:b/>
                <w:bCs/>
                <w:sz w:val="20"/>
                <w:szCs w:val="20"/>
              </w:rPr>
              <w:t>64,0</w:t>
            </w:r>
          </w:p>
        </w:tc>
        <w:tc>
          <w:tcPr>
            <w:tcW w:w="750"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1217B8" w:rsidP="00E15A94">
            <w:pPr>
              <w:ind w:left="-108" w:right="33"/>
              <w:jc w:val="right"/>
              <w:rPr>
                <w:b/>
                <w:bCs/>
                <w:sz w:val="20"/>
                <w:szCs w:val="20"/>
              </w:rPr>
            </w:pPr>
            <w:r w:rsidRPr="008F1D3B">
              <w:rPr>
                <w:b/>
                <w:bCs/>
                <w:sz w:val="20"/>
                <w:szCs w:val="20"/>
              </w:rPr>
              <w:t>64,0</w:t>
            </w:r>
          </w:p>
        </w:tc>
        <w:tc>
          <w:tcPr>
            <w:tcW w:w="690" w:type="dxa"/>
            <w:tcBorders>
              <w:top w:val="single" w:sz="4" w:space="0" w:color="auto"/>
              <w:left w:val="nil"/>
              <w:bottom w:val="single" w:sz="8" w:space="0" w:color="auto"/>
              <w:right w:val="single" w:sz="8" w:space="0" w:color="auto"/>
            </w:tcBorders>
            <w:shd w:val="clear" w:color="auto" w:fill="auto"/>
            <w:vAlign w:val="center"/>
          </w:tcPr>
          <w:p w:rsidR="00264979" w:rsidRPr="008F1D3B" w:rsidRDefault="000725F2" w:rsidP="00E15A94">
            <w:pPr>
              <w:ind w:left="-108" w:right="33"/>
              <w:jc w:val="right"/>
              <w:rPr>
                <w:b/>
                <w:bCs/>
                <w:sz w:val="20"/>
                <w:szCs w:val="20"/>
              </w:rPr>
            </w:pPr>
            <w:r w:rsidRPr="008F1D3B">
              <w:rPr>
                <w:b/>
                <w:bCs/>
                <w:sz w:val="20"/>
                <w:szCs w:val="20"/>
              </w:rPr>
              <w:t>99,8</w:t>
            </w:r>
          </w:p>
        </w:tc>
      </w:tr>
      <w:tr w:rsidR="00264979" w:rsidRPr="00DB5E5D" w:rsidTr="00E15A94">
        <w:trPr>
          <w:cantSplit/>
          <w:trHeight w:val="276"/>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C708DF">
            <w:pPr>
              <w:ind w:left="-108" w:right="-108"/>
              <w:rPr>
                <w:sz w:val="20"/>
                <w:szCs w:val="20"/>
              </w:rPr>
            </w:pPr>
            <w:r w:rsidRPr="008F1D3B">
              <w:rPr>
                <w:sz w:val="20"/>
                <w:szCs w:val="20"/>
              </w:rPr>
              <w:t>0707</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C708DF">
            <w:pPr>
              <w:ind w:left="-108" w:right="-108"/>
              <w:rPr>
                <w:sz w:val="20"/>
                <w:szCs w:val="20"/>
              </w:rPr>
            </w:pPr>
            <w:r w:rsidRPr="008F1D3B">
              <w:rPr>
                <w:sz w:val="20"/>
                <w:szCs w:val="20"/>
              </w:rPr>
              <w:t>Молодежная политика и оздоровление детей</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200,0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199,5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99,8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1217B8" w:rsidP="00E15A94">
            <w:pPr>
              <w:ind w:left="-108" w:right="33"/>
              <w:jc w:val="right"/>
              <w:rPr>
                <w:sz w:val="20"/>
                <w:szCs w:val="20"/>
              </w:rPr>
            </w:pPr>
            <w:r w:rsidRPr="008F1D3B">
              <w:rPr>
                <w:sz w:val="20"/>
                <w:szCs w:val="20"/>
              </w:rPr>
              <w:t>100,0</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E15A94">
            <w:pPr>
              <w:ind w:left="-108" w:right="33"/>
              <w:jc w:val="right"/>
              <w:rPr>
                <w:sz w:val="20"/>
                <w:szCs w:val="20"/>
              </w:rPr>
            </w:pPr>
            <w:r w:rsidRPr="008F1D3B">
              <w:rPr>
                <w:sz w:val="20"/>
                <w:szCs w:val="20"/>
              </w:rPr>
              <w:t>64,1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E15A94">
            <w:pPr>
              <w:ind w:left="-108" w:right="33"/>
              <w:jc w:val="right"/>
              <w:rPr>
                <w:sz w:val="20"/>
                <w:szCs w:val="20"/>
              </w:rPr>
            </w:pPr>
            <w:r w:rsidRPr="008F1D3B">
              <w:rPr>
                <w:sz w:val="20"/>
                <w:szCs w:val="20"/>
              </w:rPr>
              <w:t>64,0</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1217B8" w:rsidP="00E15A94">
            <w:pPr>
              <w:ind w:left="-108" w:right="33"/>
              <w:jc w:val="right"/>
              <w:rPr>
                <w:sz w:val="20"/>
                <w:szCs w:val="20"/>
              </w:rPr>
            </w:pPr>
            <w:r w:rsidRPr="008F1D3B">
              <w:rPr>
                <w:sz w:val="20"/>
                <w:szCs w:val="20"/>
              </w:rPr>
              <w:t>64,0</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0725F2" w:rsidP="00E15A94">
            <w:pPr>
              <w:ind w:left="-108" w:right="33"/>
              <w:jc w:val="right"/>
              <w:rPr>
                <w:sz w:val="20"/>
                <w:szCs w:val="20"/>
              </w:rPr>
            </w:pPr>
            <w:r w:rsidRPr="008F1D3B">
              <w:rPr>
                <w:sz w:val="20"/>
                <w:szCs w:val="20"/>
              </w:rPr>
              <w:t>99,8</w:t>
            </w:r>
          </w:p>
        </w:tc>
      </w:tr>
      <w:tr w:rsidR="00264979" w:rsidRPr="00DB5E5D" w:rsidTr="00E15A94">
        <w:trPr>
          <w:trHeight w:val="276"/>
          <w:jc w:val="center"/>
        </w:trPr>
        <w:tc>
          <w:tcPr>
            <w:tcW w:w="574" w:type="dxa"/>
            <w:vMerge/>
            <w:tcBorders>
              <w:top w:val="nil"/>
              <w:left w:val="single" w:sz="8" w:space="0" w:color="auto"/>
              <w:bottom w:val="single" w:sz="8" w:space="0" w:color="000000"/>
              <w:right w:val="single" w:sz="8" w:space="0" w:color="auto"/>
            </w:tcBorders>
            <w:vAlign w:val="center"/>
          </w:tcPr>
          <w:p w:rsidR="00264979" w:rsidRPr="008F1D3B" w:rsidRDefault="00264979"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264979" w:rsidRPr="008F1D3B" w:rsidRDefault="00264979"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r>
      <w:tr w:rsidR="00264979" w:rsidRPr="00DB5E5D" w:rsidTr="005D1BE3">
        <w:trPr>
          <w:trHeight w:val="253"/>
          <w:jc w:val="center"/>
        </w:trPr>
        <w:tc>
          <w:tcPr>
            <w:tcW w:w="574" w:type="dxa"/>
            <w:vMerge/>
            <w:tcBorders>
              <w:top w:val="nil"/>
              <w:left w:val="single" w:sz="8" w:space="0" w:color="auto"/>
              <w:bottom w:val="single" w:sz="8" w:space="0" w:color="000000"/>
              <w:right w:val="single" w:sz="8" w:space="0" w:color="auto"/>
            </w:tcBorders>
            <w:vAlign w:val="center"/>
          </w:tcPr>
          <w:p w:rsidR="00264979" w:rsidRPr="008F1D3B" w:rsidRDefault="00264979" w:rsidP="00C708DF">
            <w:pPr>
              <w:ind w:left="-108" w:right="-108"/>
              <w:rPr>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264979" w:rsidRPr="008F1D3B" w:rsidRDefault="00264979" w:rsidP="00C708DF">
            <w:pPr>
              <w:ind w:left="-108" w:right="-108"/>
              <w:rPr>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709"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992"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750"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c>
          <w:tcPr>
            <w:tcW w:w="690"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sz w:val="20"/>
                <w:szCs w:val="20"/>
              </w:rPr>
            </w:pPr>
          </w:p>
        </w:tc>
      </w:tr>
      <w:tr w:rsidR="00264979" w:rsidRPr="00DB5E5D" w:rsidTr="00E15A94">
        <w:trPr>
          <w:cantSplit/>
          <w:trHeight w:val="276"/>
          <w:jc w:val="center"/>
        </w:trPr>
        <w:tc>
          <w:tcPr>
            <w:tcW w:w="574"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C708DF">
            <w:pPr>
              <w:ind w:left="-108" w:right="-108"/>
              <w:rPr>
                <w:b/>
                <w:bCs/>
                <w:sz w:val="20"/>
                <w:szCs w:val="20"/>
              </w:rPr>
            </w:pPr>
            <w:r w:rsidRPr="008F1D3B">
              <w:rPr>
                <w:b/>
                <w:bCs/>
                <w:sz w:val="20"/>
                <w:szCs w:val="20"/>
              </w:rPr>
              <w:t>0800</w:t>
            </w:r>
          </w:p>
        </w:tc>
        <w:tc>
          <w:tcPr>
            <w:tcW w:w="2403"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181B92">
            <w:pPr>
              <w:ind w:left="-108" w:right="-108"/>
              <w:rPr>
                <w:b/>
                <w:bCs/>
                <w:sz w:val="20"/>
                <w:szCs w:val="20"/>
              </w:rPr>
            </w:pPr>
            <w:r w:rsidRPr="008F1D3B">
              <w:rPr>
                <w:b/>
                <w:bCs/>
                <w:sz w:val="20"/>
                <w:szCs w:val="20"/>
              </w:rPr>
              <w:t>Культура, кинематография</w:t>
            </w:r>
          </w:p>
        </w:tc>
        <w:tc>
          <w:tcPr>
            <w:tcW w:w="1117"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0D3382">
            <w:pPr>
              <w:ind w:left="-108" w:right="33"/>
              <w:jc w:val="right"/>
              <w:rPr>
                <w:b/>
                <w:bCs/>
                <w:sz w:val="20"/>
                <w:szCs w:val="20"/>
              </w:rPr>
            </w:pPr>
            <w:r w:rsidRPr="008F1D3B">
              <w:rPr>
                <w:b/>
                <w:bCs/>
                <w:sz w:val="20"/>
                <w:szCs w:val="20"/>
              </w:rPr>
              <w:t xml:space="preserve">26 548,6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0D3382">
            <w:pPr>
              <w:ind w:left="-108" w:right="33"/>
              <w:jc w:val="right"/>
              <w:rPr>
                <w:b/>
                <w:bCs/>
                <w:sz w:val="20"/>
                <w:szCs w:val="20"/>
              </w:rPr>
            </w:pPr>
            <w:r w:rsidRPr="008F1D3B">
              <w:rPr>
                <w:b/>
                <w:bCs/>
                <w:sz w:val="20"/>
                <w:szCs w:val="20"/>
              </w:rPr>
              <w:t>26 182,6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0D3382">
            <w:pPr>
              <w:ind w:left="-108" w:right="33"/>
              <w:jc w:val="right"/>
              <w:rPr>
                <w:b/>
                <w:bCs/>
                <w:sz w:val="20"/>
                <w:szCs w:val="20"/>
              </w:rPr>
            </w:pPr>
            <w:r w:rsidRPr="008F1D3B">
              <w:rPr>
                <w:b/>
                <w:bCs/>
                <w:sz w:val="20"/>
                <w:szCs w:val="20"/>
              </w:rPr>
              <w:t>98,6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1217B8" w:rsidP="00E15A94">
            <w:pPr>
              <w:ind w:left="-108" w:right="33"/>
              <w:jc w:val="right"/>
              <w:rPr>
                <w:b/>
                <w:bCs/>
                <w:sz w:val="20"/>
                <w:szCs w:val="20"/>
              </w:rPr>
            </w:pPr>
            <w:r w:rsidRPr="008F1D3B">
              <w:rPr>
                <w:b/>
                <w:bCs/>
                <w:sz w:val="20"/>
                <w:szCs w:val="20"/>
              </w:rPr>
              <w:t>21 112,8</w:t>
            </w:r>
          </w:p>
        </w:tc>
        <w:tc>
          <w:tcPr>
            <w:tcW w:w="1005"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E15A94">
            <w:pPr>
              <w:ind w:left="-108" w:right="33"/>
              <w:jc w:val="right"/>
              <w:rPr>
                <w:b/>
                <w:bCs/>
                <w:sz w:val="20"/>
                <w:szCs w:val="20"/>
              </w:rPr>
            </w:pPr>
            <w:r w:rsidRPr="008F1D3B">
              <w:rPr>
                <w:b/>
                <w:bCs/>
                <w:sz w:val="20"/>
                <w:szCs w:val="20"/>
              </w:rPr>
              <w:t>18 822,8</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E15A94">
            <w:pPr>
              <w:ind w:left="-108" w:right="33"/>
              <w:jc w:val="right"/>
              <w:rPr>
                <w:b/>
                <w:bCs/>
                <w:sz w:val="20"/>
                <w:szCs w:val="20"/>
              </w:rPr>
            </w:pPr>
            <w:r w:rsidRPr="008F1D3B">
              <w:rPr>
                <w:b/>
                <w:bCs/>
                <w:sz w:val="20"/>
                <w:szCs w:val="20"/>
              </w:rPr>
              <w:t>18 822,7</w:t>
            </w:r>
          </w:p>
        </w:tc>
        <w:tc>
          <w:tcPr>
            <w:tcW w:w="750"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1217B8" w:rsidP="00E15A94">
            <w:pPr>
              <w:ind w:left="-108" w:right="33"/>
              <w:jc w:val="right"/>
              <w:rPr>
                <w:b/>
                <w:bCs/>
                <w:sz w:val="20"/>
                <w:szCs w:val="20"/>
              </w:rPr>
            </w:pPr>
            <w:r w:rsidRPr="008F1D3B">
              <w:rPr>
                <w:b/>
                <w:bCs/>
                <w:sz w:val="20"/>
                <w:szCs w:val="20"/>
              </w:rPr>
              <w:t>89,2</w:t>
            </w:r>
          </w:p>
        </w:tc>
        <w:tc>
          <w:tcPr>
            <w:tcW w:w="690" w:type="dxa"/>
            <w:vMerge w:val="restart"/>
            <w:tcBorders>
              <w:top w:val="nil"/>
              <w:left w:val="single" w:sz="8" w:space="0" w:color="auto"/>
              <w:bottom w:val="single" w:sz="8" w:space="0" w:color="000000"/>
              <w:right w:val="single" w:sz="8" w:space="0" w:color="auto"/>
            </w:tcBorders>
            <w:shd w:val="clear" w:color="auto" w:fill="auto"/>
            <w:vAlign w:val="center"/>
          </w:tcPr>
          <w:p w:rsidR="00264979" w:rsidRPr="008F1D3B" w:rsidRDefault="000725F2" w:rsidP="00E15A94">
            <w:pPr>
              <w:ind w:left="-108" w:right="33"/>
              <w:jc w:val="right"/>
              <w:rPr>
                <w:b/>
                <w:bCs/>
                <w:sz w:val="20"/>
                <w:szCs w:val="20"/>
              </w:rPr>
            </w:pPr>
            <w:r w:rsidRPr="008F1D3B">
              <w:rPr>
                <w:b/>
                <w:bCs/>
                <w:sz w:val="20"/>
                <w:szCs w:val="20"/>
              </w:rPr>
              <w:t>99,99</w:t>
            </w:r>
          </w:p>
        </w:tc>
      </w:tr>
      <w:tr w:rsidR="00264979" w:rsidRPr="00DB5E5D" w:rsidTr="00E15A94">
        <w:trPr>
          <w:trHeight w:val="276"/>
          <w:jc w:val="center"/>
        </w:trPr>
        <w:tc>
          <w:tcPr>
            <w:tcW w:w="574" w:type="dxa"/>
            <w:vMerge/>
            <w:tcBorders>
              <w:top w:val="nil"/>
              <w:left w:val="single" w:sz="8" w:space="0" w:color="auto"/>
              <w:bottom w:val="single" w:sz="8" w:space="0" w:color="000000"/>
              <w:right w:val="single" w:sz="8" w:space="0" w:color="auto"/>
            </w:tcBorders>
            <w:vAlign w:val="center"/>
          </w:tcPr>
          <w:p w:rsidR="00264979" w:rsidRPr="008F1D3B" w:rsidRDefault="00264979" w:rsidP="00C708DF">
            <w:pPr>
              <w:ind w:left="-108" w:right="-108"/>
              <w:rPr>
                <w:bCs/>
                <w:sz w:val="20"/>
                <w:szCs w:val="20"/>
              </w:rPr>
            </w:pPr>
          </w:p>
        </w:tc>
        <w:tc>
          <w:tcPr>
            <w:tcW w:w="2403" w:type="dxa"/>
            <w:vMerge/>
            <w:tcBorders>
              <w:top w:val="nil"/>
              <w:left w:val="single" w:sz="8" w:space="0" w:color="auto"/>
              <w:bottom w:val="single" w:sz="8" w:space="0" w:color="000000"/>
              <w:right w:val="single" w:sz="8" w:space="0" w:color="auto"/>
            </w:tcBorders>
            <w:vAlign w:val="center"/>
          </w:tcPr>
          <w:p w:rsidR="00264979" w:rsidRPr="008F1D3B" w:rsidRDefault="00264979" w:rsidP="00C708DF">
            <w:pPr>
              <w:ind w:left="-108" w:right="-108"/>
              <w:rPr>
                <w:bCs/>
                <w:sz w:val="20"/>
                <w:szCs w:val="20"/>
              </w:rPr>
            </w:pPr>
          </w:p>
        </w:tc>
        <w:tc>
          <w:tcPr>
            <w:tcW w:w="1117"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bCs/>
                <w:sz w:val="20"/>
                <w:szCs w:val="20"/>
              </w:rPr>
            </w:pPr>
          </w:p>
        </w:tc>
        <w:tc>
          <w:tcPr>
            <w:tcW w:w="1134"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bCs/>
                <w:sz w:val="20"/>
                <w:szCs w:val="20"/>
              </w:rPr>
            </w:pPr>
          </w:p>
        </w:tc>
        <w:tc>
          <w:tcPr>
            <w:tcW w:w="709"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bCs/>
                <w:sz w:val="20"/>
                <w:szCs w:val="20"/>
              </w:rPr>
            </w:pPr>
          </w:p>
        </w:tc>
        <w:tc>
          <w:tcPr>
            <w:tcW w:w="992"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bCs/>
                <w:sz w:val="20"/>
                <w:szCs w:val="20"/>
              </w:rPr>
            </w:pPr>
          </w:p>
        </w:tc>
        <w:tc>
          <w:tcPr>
            <w:tcW w:w="1005"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bCs/>
                <w:sz w:val="20"/>
                <w:szCs w:val="20"/>
              </w:rPr>
            </w:pPr>
          </w:p>
        </w:tc>
        <w:tc>
          <w:tcPr>
            <w:tcW w:w="1080"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bCs/>
                <w:sz w:val="20"/>
                <w:szCs w:val="20"/>
              </w:rPr>
            </w:pPr>
          </w:p>
        </w:tc>
        <w:tc>
          <w:tcPr>
            <w:tcW w:w="750"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bCs/>
                <w:sz w:val="20"/>
                <w:szCs w:val="20"/>
              </w:rPr>
            </w:pPr>
          </w:p>
        </w:tc>
        <w:tc>
          <w:tcPr>
            <w:tcW w:w="690" w:type="dxa"/>
            <w:vMerge/>
            <w:tcBorders>
              <w:top w:val="nil"/>
              <w:left w:val="single" w:sz="8" w:space="0" w:color="auto"/>
              <w:bottom w:val="single" w:sz="8" w:space="0" w:color="000000"/>
              <w:right w:val="single" w:sz="8" w:space="0" w:color="auto"/>
            </w:tcBorders>
            <w:vAlign w:val="center"/>
          </w:tcPr>
          <w:p w:rsidR="00264979" w:rsidRPr="008F1D3B" w:rsidRDefault="00264979" w:rsidP="00E15A94">
            <w:pPr>
              <w:ind w:left="-108" w:right="33"/>
              <w:jc w:val="right"/>
              <w:rPr>
                <w:bCs/>
                <w:sz w:val="20"/>
                <w:szCs w:val="20"/>
              </w:rPr>
            </w:pPr>
          </w:p>
        </w:tc>
      </w:tr>
      <w:tr w:rsidR="00264979" w:rsidRPr="00DB5E5D" w:rsidTr="00E15A94">
        <w:trPr>
          <w:cantSplit/>
          <w:trHeight w:val="233"/>
          <w:jc w:val="center"/>
        </w:trPr>
        <w:tc>
          <w:tcPr>
            <w:tcW w:w="574" w:type="dxa"/>
            <w:tcBorders>
              <w:top w:val="single" w:sz="8" w:space="0" w:color="000000"/>
              <w:left w:val="single" w:sz="8" w:space="0" w:color="auto"/>
              <w:bottom w:val="single" w:sz="4" w:space="0" w:color="auto"/>
              <w:right w:val="single" w:sz="8" w:space="0" w:color="auto"/>
            </w:tcBorders>
            <w:shd w:val="clear" w:color="auto" w:fill="auto"/>
            <w:vAlign w:val="center"/>
          </w:tcPr>
          <w:p w:rsidR="00264979" w:rsidRPr="008F1D3B" w:rsidRDefault="00264979" w:rsidP="00C708DF">
            <w:pPr>
              <w:ind w:left="-108" w:right="-108"/>
              <w:rPr>
                <w:sz w:val="20"/>
                <w:szCs w:val="20"/>
              </w:rPr>
            </w:pPr>
            <w:r w:rsidRPr="008F1D3B">
              <w:rPr>
                <w:sz w:val="20"/>
                <w:szCs w:val="20"/>
              </w:rPr>
              <w:t>0801</w:t>
            </w:r>
          </w:p>
        </w:tc>
        <w:tc>
          <w:tcPr>
            <w:tcW w:w="2403"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C708DF">
            <w:pPr>
              <w:ind w:left="-108" w:right="-108"/>
              <w:rPr>
                <w:sz w:val="20"/>
                <w:szCs w:val="20"/>
              </w:rPr>
            </w:pPr>
            <w:r w:rsidRPr="008F1D3B">
              <w:rPr>
                <w:sz w:val="20"/>
                <w:szCs w:val="20"/>
              </w:rPr>
              <w:t>Культура</w:t>
            </w:r>
          </w:p>
        </w:tc>
        <w:tc>
          <w:tcPr>
            <w:tcW w:w="1117" w:type="dxa"/>
            <w:tcBorders>
              <w:top w:val="single" w:sz="8" w:space="0" w:color="000000"/>
              <w:left w:val="single" w:sz="8" w:space="0" w:color="auto"/>
              <w:bottom w:val="single" w:sz="4" w:space="0" w:color="auto"/>
              <w:right w:val="single" w:sz="4"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26 548,6</w:t>
            </w:r>
          </w:p>
        </w:tc>
        <w:tc>
          <w:tcPr>
            <w:tcW w:w="1134" w:type="dxa"/>
            <w:tcBorders>
              <w:top w:val="single" w:sz="8" w:space="0" w:color="000000"/>
              <w:left w:val="single" w:sz="4" w:space="0" w:color="auto"/>
              <w:bottom w:val="single" w:sz="4" w:space="0" w:color="auto"/>
              <w:right w:val="single" w:sz="4"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26 182,6</w:t>
            </w:r>
          </w:p>
        </w:tc>
        <w:tc>
          <w:tcPr>
            <w:tcW w:w="709" w:type="dxa"/>
            <w:tcBorders>
              <w:top w:val="single" w:sz="8" w:space="0" w:color="000000"/>
              <w:left w:val="single" w:sz="4" w:space="0" w:color="auto"/>
              <w:bottom w:val="single" w:sz="4" w:space="0" w:color="auto"/>
              <w:right w:val="single" w:sz="4"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98,6</w:t>
            </w:r>
          </w:p>
        </w:tc>
        <w:tc>
          <w:tcPr>
            <w:tcW w:w="992" w:type="dxa"/>
            <w:tcBorders>
              <w:top w:val="single" w:sz="8" w:space="0" w:color="000000"/>
              <w:left w:val="single" w:sz="4" w:space="0" w:color="auto"/>
              <w:bottom w:val="single" w:sz="4" w:space="0" w:color="auto"/>
              <w:right w:val="single" w:sz="4" w:space="0" w:color="auto"/>
            </w:tcBorders>
            <w:shd w:val="clear" w:color="auto" w:fill="auto"/>
            <w:vAlign w:val="center"/>
          </w:tcPr>
          <w:p w:rsidR="00264979" w:rsidRPr="008F1D3B" w:rsidRDefault="001217B8" w:rsidP="00E15A94">
            <w:pPr>
              <w:ind w:left="-108" w:right="33"/>
              <w:jc w:val="right"/>
              <w:rPr>
                <w:sz w:val="20"/>
                <w:szCs w:val="20"/>
              </w:rPr>
            </w:pPr>
            <w:r w:rsidRPr="008F1D3B">
              <w:rPr>
                <w:sz w:val="20"/>
                <w:szCs w:val="20"/>
              </w:rPr>
              <w:t>21 112,8</w:t>
            </w:r>
          </w:p>
        </w:tc>
        <w:tc>
          <w:tcPr>
            <w:tcW w:w="1005" w:type="dxa"/>
            <w:tcBorders>
              <w:top w:val="single" w:sz="8" w:space="0" w:color="000000"/>
              <w:left w:val="single" w:sz="4" w:space="0" w:color="auto"/>
              <w:bottom w:val="single" w:sz="4" w:space="0" w:color="auto"/>
              <w:right w:val="single" w:sz="4" w:space="0" w:color="auto"/>
            </w:tcBorders>
            <w:shd w:val="clear" w:color="auto" w:fill="auto"/>
            <w:vAlign w:val="center"/>
          </w:tcPr>
          <w:p w:rsidR="00264979" w:rsidRPr="008F1D3B" w:rsidRDefault="00264979" w:rsidP="00E15A94">
            <w:pPr>
              <w:ind w:left="-108" w:right="33"/>
              <w:jc w:val="right"/>
              <w:rPr>
                <w:sz w:val="20"/>
                <w:szCs w:val="20"/>
              </w:rPr>
            </w:pPr>
            <w:r w:rsidRPr="008F1D3B">
              <w:rPr>
                <w:sz w:val="20"/>
                <w:szCs w:val="20"/>
              </w:rPr>
              <w:t>18 822,8</w:t>
            </w:r>
          </w:p>
        </w:tc>
        <w:tc>
          <w:tcPr>
            <w:tcW w:w="1080" w:type="dxa"/>
            <w:tcBorders>
              <w:top w:val="single" w:sz="8" w:space="0" w:color="000000"/>
              <w:left w:val="single" w:sz="4" w:space="0" w:color="auto"/>
              <w:bottom w:val="single" w:sz="4" w:space="0" w:color="auto"/>
              <w:right w:val="single" w:sz="4" w:space="0" w:color="auto"/>
            </w:tcBorders>
            <w:shd w:val="clear" w:color="auto" w:fill="auto"/>
            <w:vAlign w:val="center"/>
          </w:tcPr>
          <w:p w:rsidR="00264979" w:rsidRPr="008F1D3B" w:rsidRDefault="00264979" w:rsidP="00E15A94">
            <w:pPr>
              <w:ind w:left="-108" w:right="33"/>
              <w:jc w:val="right"/>
              <w:rPr>
                <w:sz w:val="20"/>
                <w:szCs w:val="20"/>
              </w:rPr>
            </w:pPr>
            <w:r w:rsidRPr="008F1D3B">
              <w:rPr>
                <w:sz w:val="20"/>
                <w:szCs w:val="20"/>
              </w:rPr>
              <w:t>18 822,7</w:t>
            </w:r>
          </w:p>
        </w:tc>
        <w:tc>
          <w:tcPr>
            <w:tcW w:w="750" w:type="dxa"/>
            <w:tcBorders>
              <w:top w:val="single" w:sz="8" w:space="0" w:color="000000"/>
              <w:left w:val="single" w:sz="4" w:space="0" w:color="auto"/>
              <w:bottom w:val="single" w:sz="4" w:space="0" w:color="auto"/>
              <w:right w:val="single" w:sz="4" w:space="0" w:color="auto"/>
            </w:tcBorders>
            <w:shd w:val="clear" w:color="auto" w:fill="auto"/>
            <w:vAlign w:val="center"/>
          </w:tcPr>
          <w:p w:rsidR="00264979" w:rsidRPr="008F1D3B" w:rsidRDefault="001217B8" w:rsidP="00E15A94">
            <w:pPr>
              <w:ind w:left="-108" w:right="33"/>
              <w:jc w:val="right"/>
              <w:rPr>
                <w:sz w:val="20"/>
                <w:szCs w:val="20"/>
              </w:rPr>
            </w:pPr>
            <w:r w:rsidRPr="008F1D3B">
              <w:rPr>
                <w:sz w:val="20"/>
                <w:szCs w:val="20"/>
              </w:rPr>
              <w:t>89,2</w:t>
            </w:r>
          </w:p>
        </w:tc>
        <w:tc>
          <w:tcPr>
            <w:tcW w:w="690" w:type="dxa"/>
            <w:tcBorders>
              <w:top w:val="single" w:sz="8" w:space="0" w:color="000000"/>
              <w:left w:val="single" w:sz="4" w:space="0" w:color="auto"/>
              <w:bottom w:val="single" w:sz="4" w:space="0" w:color="auto"/>
              <w:right w:val="single" w:sz="8" w:space="0" w:color="auto"/>
            </w:tcBorders>
            <w:shd w:val="clear" w:color="auto" w:fill="auto"/>
            <w:vAlign w:val="center"/>
          </w:tcPr>
          <w:p w:rsidR="00264979" w:rsidRPr="008F1D3B" w:rsidRDefault="000725F2" w:rsidP="00E15A94">
            <w:pPr>
              <w:ind w:left="-108" w:right="33"/>
              <w:jc w:val="right"/>
              <w:rPr>
                <w:sz w:val="20"/>
                <w:szCs w:val="20"/>
              </w:rPr>
            </w:pPr>
            <w:r w:rsidRPr="008F1D3B">
              <w:rPr>
                <w:sz w:val="20"/>
                <w:szCs w:val="20"/>
              </w:rPr>
              <w:t>99,99</w:t>
            </w:r>
          </w:p>
        </w:tc>
      </w:tr>
      <w:tr w:rsidR="00264979" w:rsidRPr="00DB5E5D" w:rsidTr="00E15A94">
        <w:trPr>
          <w:cantSplit/>
          <w:trHeight w:val="414"/>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264979" w:rsidRPr="008F1D3B" w:rsidRDefault="00264979" w:rsidP="00C708DF">
            <w:pPr>
              <w:ind w:left="-108" w:right="-108"/>
              <w:rPr>
                <w:b/>
                <w:bCs/>
                <w:sz w:val="20"/>
                <w:szCs w:val="20"/>
              </w:rPr>
            </w:pPr>
            <w:r w:rsidRPr="008F1D3B">
              <w:rPr>
                <w:b/>
                <w:bCs/>
                <w:sz w:val="20"/>
                <w:szCs w:val="20"/>
              </w:rPr>
              <w:t>1000</w:t>
            </w:r>
          </w:p>
        </w:tc>
        <w:tc>
          <w:tcPr>
            <w:tcW w:w="2403" w:type="dxa"/>
            <w:tcBorders>
              <w:top w:val="nil"/>
              <w:left w:val="nil"/>
              <w:bottom w:val="single" w:sz="8" w:space="0" w:color="auto"/>
              <w:right w:val="single" w:sz="8" w:space="0" w:color="auto"/>
            </w:tcBorders>
            <w:shd w:val="clear" w:color="auto" w:fill="auto"/>
            <w:vAlign w:val="center"/>
          </w:tcPr>
          <w:p w:rsidR="00264979" w:rsidRPr="008F1D3B" w:rsidRDefault="00264979" w:rsidP="00C708DF">
            <w:pPr>
              <w:ind w:left="-108" w:right="-108"/>
              <w:rPr>
                <w:b/>
                <w:bCs/>
                <w:sz w:val="20"/>
                <w:szCs w:val="20"/>
              </w:rPr>
            </w:pPr>
            <w:r w:rsidRPr="008F1D3B">
              <w:rPr>
                <w:b/>
                <w:bCs/>
                <w:sz w:val="20"/>
                <w:szCs w:val="20"/>
              </w:rPr>
              <w:t>Социальная политика</w:t>
            </w:r>
          </w:p>
        </w:tc>
        <w:tc>
          <w:tcPr>
            <w:tcW w:w="1117"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b/>
                <w:sz w:val="20"/>
                <w:szCs w:val="20"/>
              </w:rPr>
            </w:pPr>
            <w:r w:rsidRPr="008F1D3B">
              <w:rPr>
                <w:b/>
                <w:sz w:val="20"/>
                <w:szCs w:val="20"/>
              </w:rPr>
              <w:t>547,5</w:t>
            </w:r>
          </w:p>
        </w:tc>
        <w:tc>
          <w:tcPr>
            <w:tcW w:w="1134"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b/>
                <w:sz w:val="20"/>
                <w:szCs w:val="20"/>
              </w:rPr>
            </w:pPr>
            <w:r w:rsidRPr="008F1D3B">
              <w:rPr>
                <w:b/>
                <w:sz w:val="20"/>
                <w:szCs w:val="20"/>
              </w:rPr>
              <w:t>547,4</w:t>
            </w:r>
          </w:p>
        </w:tc>
        <w:tc>
          <w:tcPr>
            <w:tcW w:w="709"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b/>
                <w:sz w:val="20"/>
                <w:szCs w:val="20"/>
              </w:rPr>
            </w:pPr>
            <w:r w:rsidRPr="008F1D3B">
              <w:rPr>
                <w:b/>
                <w:sz w:val="20"/>
                <w:szCs w:val="20"/>
              </w:rPr>
              <w:t>99,98</w:t>
            </w:r>
          </w:p>
        </w:tc>
        <w:tc>
          <w:tcPr>
            <w:tcW w:w="992" w:type="dxa"/>
            <w:tcBorders>
              <w:top w:val="nil"/>
              <w:left w:val="nil"/>
              <w:bottom w:val="single" w:sz="8" w:space="0" w:color="auto"/>
              <w:right w:val="single" w:sz="8" w:space="0" w:color="auto"/>
            </w:tcBorders>
            <w:shd w:val="clear" w:color="auto" w:fill="auto"/>
            <w:vAlign w:val="center"/>
          </w:tcPr>
          <w:p w:rsidR="00264979" w:rsidRPr="008F1D3B" w:rsidRDefault="001217B8" w:rsidP="00E15A94">
            <w:pPr>
              <w:ind w:left="-108" w:right="33"/>
              <w:jc w:val="right"/>
              <w:rPr>
                <w:b/>
                <w:sz w:val="20"/>
                <w:szCs w:val="20"/>
              </w:rPr>
            </w:pPr>
            <w:r w:rsidRPr="008F1D3B">
              <w:rPr>
                <w:b/>
                <w:sz w:val="20"/>
                <w:szCs w:val="20"/>
              </w:rPr>
              <w:t>697,5</w:t>
            </w:r>
          </w:p>
        </w:tc>
        <w:tc>
          <w:tcPr>
            <w:tcW w:w="1005" w:type="dxa"/>
            <w:tcBorders>
              <w:top w:val="nil"/>
              <w:left w:val="nil"/>
              <w:bottom w:val="single" w:sz="8" w:space="0" w:color="auto"/>
              <w:right w:val="single" w:sz="8" w:space="0" w:color="auto"/>
            </w:tcBorders>
            <w:shd w:val="clear" w:color="auto" w:fill="auto"/>
            <w:vAlign w:val="center"/>
          </w:tcPr>
          <w:p w:rsidR="00264979" w:rsidRPr="008F1D3B" w:rsidRDefault="000725F2" w:rsidP="00E15A94">
            <w:pPr>
              <w:ind w:left="-108" w:right="33"/>
              <w:jc w:val="right"/>
              <w:rPr>
                <w:b/>
                <w:sz w:val="20"/>
                <w:szCs w:val="20"/>
              </w:rPr>
            </w:pPr>
            <w:r w:rsidRPr="008F1D3B">
              <w:rPr>
                <w:b/>
                <w:sz w:val="20"/>
                <w:szCs w:val="20"/>
              </w:rPr>
              <w:t>851,4</w:t>
            </w:r>
          </w:p>
        </w:tc>
        <w:tc>
          <w:tcPr>
            <w:tcW w:w="1080" w:type="dxa"/>
            <w:tcBorders>
              <w:top w:val="nil"/>
              <w:left w:val="nil"/>
              <w:bottom w:val="single" w:sz="8" w:space="0" w:color="auto"/>
              <w:right w:val="single" w:sz="8" w:space="0" w:color="auto"/>
            </w:tcBorders>
            <w:shd w:val="clear" w:color="auto" w:fill="auto"/>
            <w:vAlign w:val="center"/>
          </w:tcPr>
          <w:p w:rsidR="00264979" w:rsidRPr="008F1D3B" w:rsidRDefault="000725F2" w:rsidP="00E15A94">
            <w:pPr>
              <w:ind w:left="-108" w:right="33"/>
              <w:jc w:val="right"/>
              <w:rPr>
                <w:b/>
                <w:sz w:val="20"/>
                <w:szCs w:val="20"/>
              </w:rPr>
            </w:pPr>
            <w:r w:rsidRPr="008F1D3B">
              <w:rPr>
                <w:b/>
                <w:sz w:val="20"/>
                <w:szCs w:val="20"/>
              </w:rPr>
              <w:t>839,5</w:t>
            </w:r>
          </w:p>
        </w:tc>
        <w:tc>
          <w:tcPr>
            <w:tcW w:w="750" w:type="dxa"/>
            <w:tcBorders>
              <w:top w:val="nil"/>
              <w:left w:val="nil"/>
              <w:bottom w:val="single" w:sz="8" w:space="0" w:color="auto"/>
              <w:right w:val="single" w:sz="8" w:space="0" w:color="auto"/>
            </w:tcBorders>
            <w:shd w:val="clear" w:color="auto" w:fill="auto"/>
            <w:vAlign w:val="center"/>
          </w:tcPr>
          <w:p w:rsidR="00264979" w:rsidRPr="008F1D3B" w:rsidRDefault="001217B8" w:rsidP="00E15A94">
            <w:pPr>
              <w:ind w:left="-108" w:right="33"/>
              <w:jc w:val="right"/>
              <w:rPr>
                <w:b/>
                <w:sz w:val="20"/>
                <w:szCs w:val="20"/>
              </w:rPr>
            </w:pPr>
            <w:r w:rsidRPr="008F1D3B">
              <w:rPr>
                <w:b/>
                <w:sz w:val="20"/>
                <w:szCs w:val="20"/>
              </w:rPr>
              <w:t>120,4</w:t>
            </w:r>
          </w:p>
        </w:tc>
        <w:tc>
          <w:tcPr>
            <w:tcW w:w="690" w:type="dxa"/>
            <w:tcBorders>
              <w:top w:val="nil"/>
              <w:left w:val="nil"/>
              <w:bottom w:val="single" w:sz="8" w:space="0" w:color="auto"/>
              <w:right w:val="single" w:sz="8" w:space="0" w:color="auto"/>
            </w:tcBorders>
            <w:shd w:val="clear" w:color="auto" w:fill="auto"/>
            <w:vAlign w:val="center"/>
          </w:tcPr>
          <w:p w:rsidR="00264979" w:rsidRPr="008F1D3B" w:rsidRDefault="000725F2" w:rsidP="00E15A94">
            <w:pPr>
              <w:ind w:left="-108" w:right="33"/>
              <w:jc w:val="right"/>
              <w:rPr>
                <w:b/>
                <w:sz w:val="20"/>
                <w:szCs w:val="20"/>
              </w:rPr>
            </w:pPr>
            <w:r w:rsidRPr="008F1D3B">
              <w:rPr>
                <w:b/>
                <w:sz w:val="20"/>
                <w:szCs w:val="20"/>
              </w:rPr>
              <w:t>98,6</w:t>
            </w:r>
          </w:p>
        </w:tc>
      </w:tr>
      <w:tr w:rsidR="00264979" w:rsidRPr="00DB5E5D" w:rsidTr="00E15A94">
        <w:trPr>
          <w:cantSplit/>
          <w:trHeight w:val="339"/>
          <w:jc w:val="center"/>
        </w:trPr>
        <w:tc>
          <w:tcPr>
            <w:tcW w:w="574" w:type="dxa"/>
            <w:tcBorders>
              <w:top w:val="nil"/>
              <w:left w:val="single" w:sz="8" w:space="0" w:color="auto"/>
              <w:bottom w:val="single" w:sz="8" w:space="0" w:color="auto"/>
              <w:right w:val="single" w:sz="8" w:space="0" w:color="auto"/>
            </w:tcBorders>
            <w:shd w:val="clear" w:color="auto" w:fill="auto"/>
            <w:vAlign w:val="center"/>
          </w:tcPr>
          <w:p w:rsidR="00264979" w:rsidRPr="008F1D3B" w:rsidRDefault="00264979" w:rsidP="00C708DF">
            <w:pPr>
              <w:ind w:left="-108" w:right="-108"/>
              <w:rPr>
                <w:sz w:val="20"/>
                <w:szCs w:val="20"/>
              </w:rPr>
            </w:pPr>
            <w:r w:rsidRPr="008F1D3B">
              <w:rPr>
                <w:sz w:val="20"/>
                <w:szCs w:val="20"/>
              </w:rPr>
              <w:t>1001</w:t>
            </w:r>
          </w:p>
        </w:tc>
        <w:tc>
          <w:tcPr>
            <w:tcW w:w="2403" w:type="dxa"/>
            <w:tcBorders>
              <w:top w:val="nil"/>
              <w:left w:val="nil"/>
              <w:bottom w:val="single" w:sz="8" w:space="0" w:color="auto"/>
              <w:right w:val="single" w:sz="8" w:space="0" w:color="auto"/>
            </w:tcBorders>
            <w:shd w:val="clear" w:color="auto" w:fill="auto"/>
            <w:vAlign w:val="center"/>
          </w:tcPr>
          <w:p w:rsidR="00264979" w:rsidRPr="008F1D3B" w:rsidRDefault="00264979" w:rsidP="00C708DF">
            <w:pPr>
              <w:ind w:left="-108" w:right="-108"/>
              <w:rPr>
                <w:sz w:val="20"/>
                <w:szCs w:val="20"/>
              </w:rPr>
            </w:pPr>
            <w:r w:rsidRPr="008F1D3B">
              <w:rPr>
                <w:sz w:val="20"/>
                <w:szCs w:val="20"/>
              </w:rPr>
              <w:t>Пенсионное обеспечение</w:t>
            </w:r>
          </w:p>
        </w:tc>
        <w:tc>
          <w:tcPr>
            <w:tcW w:w="1117"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547,5</w:t>
            </w:r>
          </w:p>
        </w:tc>
        <w:tc>
          <w:tcPr>
            <w:tcW w:w="1134"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547,4</w:t>
            </w:r>
          </w:p>
        </w:tc>
        <w:tc>
          <w:tcPr>
            <w:tcW w:w="709" w:type="dxa"/>
            <w:tcBorders>
              <w:top w:val="nil"/>
              <w:left w:val="nil"/>
              <w:bottom w:val="single" w:sz="8" w:space="0" w:color="auto"/>
              <w:right w:val="single" w:sz="8"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99,98</w:t>
            </w:r>
          </w:p>
        </w:tc>
        <w:tc>
          <w:tcPr>
            <w:tcW w:w="992" w:type="dxa"/>
            <w:tcBorders>
              <w:top w:val="nil"/>
              <w:left w:val="nil"/>
              <w:bottom w:val="single" w:sz="8" w:space="0" w:color="auto"/>
              <w:right w:val="single" w:sz="8" w:space="0" w:color="auto"/>
            </w:tcBorders>
            <w:shd w:val="clear" w:color="auto" w:fill="auto"/>
            <w:vAlign w:val="center"/>
          </w:tcPr>
          <w:p w:rsidR="00264979" w:rsidRPr="008F1D3B" w:rsidRDefault="001217B8" w:rsidP="00E15A94">
            <w:pPr>
              <w:ind w:left="-108" w:right="33"/>
              <w:jc w:val="right"/>
              <w:rPr>
                <w:sz w:val="20"/>
                <w:szCs w:val="20"/>
              </w:rPr>
            </w:pPr>
            <w:r w:rsidRPr="008F1D3B">
              <w:rPr>
                <w:sz w:val="20"/>
                <w:szCs w:val="20"/>
              </w:rPr>
              <w:t>697,5</w:t>
            </w:r>
          </w:p>
        </w:tc>
        <w:tc>
          <w:tcPr>
            <w:tcW w:w="1005" w:type="dxa"/>
            <w:tcBorders>
              <w:top w:val="nil"/>
              <w:left w:val="nil"/>
              <w:bottom w:val="single" w:sz="8" w:space="0" w:color="auto"/>
              <w:right w:val="single" w:sz="8" w:space="0" w:color="auto"/>
            </w:tcBorders>
            <w:shd w:val="clear" w:color="auto" w:fill="auto"/>
            <w:vAlign w:val="center"/>
          </w:tcPr>
          <w:p w:rsidR="00264979" w:rsidRPr="008F1D3B" w:rsidRDefault="000725F2" w:rsidP="00E15A94">
            <w:pPr>
              <w:ind w:left="-108" w:right="33"/>
              <w:jc w:val="right"/>
              <w:rPr>
                <w:sz w:val="20"/>
                <w:szCs w:val="20"/>
              </w:rPr>
            </w:pPr>
            <w:r w:rsidRPr="008F1D3B">
              <w:rPr>
                <w:sz w:val="20"/>
                <w:szCs w:val="20"/>
              </w:rPr>
              <w:t>851,4</w:t>
            </w:r>
          </w:p>
        </w:tc>
        <w:tc>
          <w:tcPr>
            <w:tcW w:w="1080" w:type="dxa"/>
            <w:tcBorders>
              <w:top w:val="nil"/>
              <w:left w:val="nil"/>
              <w:bottom w:val="single" w:sz="8" w:space="0" w:color="auto"/>
              <w:right w:val="single" w:sz="8" w:space="0" w:color="auto"/>
            </w:tcBorders>
            <w:shd w:val="clear" w:color="auto" w:fill="auto"/>
            <w:vAlign w:val="center"/>
          </w:tcPr>
          <w:p w:rsidR="00264979" w:rsidRPr="008F1D3B" w:rsidRDefault="000725F2" w:rsidP="00E15A94">
            <w:pPr>
              <w:ind w:left="-108" w:right="33"/>
              <w:jc w:val="right"/>
              <w:rPr>
                <w:sz w:val="20"/>
                <w:szCs w:val="20"/>
              </w:rPr>
            </w:pPr>
            <w:r w:rsidRPr="008F1D3B">
              <w:rPr>
                <w:sz w:val="20"/>
                <w:szCs w:val="20"/>
              </w:rPr>
              <w:t>839,5</w:t>
            </w:r>
          </w:p>
        </w:tc>
        <w:tc>
          <w:tcPr>
            <w:tcW w:w="750" w:type="dxa"/>
            <w:tcBorders>
              <w:top w:val="nil"/>
              <w:left w:val="nil"/>
              <w:bottom w:val="single" w:sz="8" w:space="0" w:color="auto"/>
              <w:right w:val="single" w:sz="8" w:space="0" w:color="auto"/>
            </w:tcBorders>
            <w:shd w:val="clear" w:color="auto" w:fill="auto"/>
            <w:vAlign w:val="center"/>
          </w:tcPr>
          <w:p w:rsidR="00264979" w:rsidRPr="008F1D3B" w:rsidRDefault="001217B8" w:rsidP="00E15A94">
            <w:pPr>
              <w:ind w:left="-108" w:right="33"/>
              <w:jc w:val="right"/>
              <w:rPr>
                <w:sz w:val="20"/>
                <w:szCs w:val="20"/>
              </w:rPr>
            </w:pPr>
            <w:r w:rsidRPr="008F1D3B">
              <w:rPr>
                <w:sz w:val="20"/>
                <w:szCs w:val="20"/>
              </w:rPr>
              <w:t>120,4</w:t>
            </w:r>
          </w:p>
        </w:tc>
        <w:tc>
          <w:tcPr>
            <w:tcW w:w="690" w:type="dxa"/>
            <w:tcBorders>
              <w:top w:val="nil"/>
              <w:left w:val="nil"/>
              <w:bottom w:val="single" w:sz="8" w:space="0" w:color="auto"/>
              <w:right w:val="single" w:sz="8" w:space="0" w:color="auto"/>
            </w:tcBorders>
            <w:shd w:val="clear" w:color="auto" w:fill="auto"/>
            <w:vAlign w:val="center"/>
          </w:tcPr>
          <w:p w:rsidR="00264979" w:rsidRPr="008F1D3B" w:rsidRDefault="000725F2" w:rsidP="00E15A94">
            <w:pPr>
              <w:ind w:left="-108" w:right="33"/>
              <w:jc w:val="right"/>
              <w:rPr>
                <w:sz w:val="20"/>
                <w:szCs w:val="20"/>
              </w:rPr>
            </w:pPr>
            <w:r w:rsidRPr="008F1D3B">
              <w:rPr>
                <w:sz w:val="20"/>
                <w:szCs w:val="20"/>
              </w:rPr>
              <w:t>98,6</w:t>
            </w:r>
          </w:p>
        </w:tc>
      </w:tr>
      <w:tr w:rsidR="00264979" w:rsidRPr="00DB5E5D" w:rsidTr="00E15A94">
        <w:trPr>
          <w:cantSplit/>
          <w:trHeight w:val="605"/>
          <w:jc w:val="center"/>
        </w:trPr>
        <w:tc>
          <w:tcPr>
            <w:tcW w:w="574" w:type="dxa"/>
            <w:tcBorders>
              <w:top w:val="single" w:sz="8" w:space="0" w:color="auto"/>
              <w:left w:val="single" w:sz="8" w:space="0" w:color="auto"/>
              <w:bottom w:val="single" w:sz="8" w:space="0" w:color="000000"/>
              <w:right w:val="single" w:sz="8" w:space="0" w:color="auto"/>
            </w:tcBorders>
            <w:shd w:val="clear" w:color="auto" w:fill="auto"/>
            <w:vAlign w:val="center"/>
          </w:tcPr>
          <w:p w:rsidR="00264979" w:rsidRPr="008F1D3B" w:rsidRDefault="00264979" w:rsidP="000725F2">
            <w:pPr>
              <w:ind w:left="-108" w:right="-108"/>
              <w:rPr>
                <w:b/>
                <w:bCs/>
                <w:sz w:val="20"/>
                <w:szCs w:val="20"/>
              </w:rPr>
            </w:pPr>
            <w:r w:rsidRPr="008F1D3B">
              <w:rPr>
                <w:b/>
                <w:bCs/>
                <w:sz w:val="20"/>
                <w:szCs w:val="20"/>
              </w:rPr>
              <w:t> 1100</w:t>
            </w:r>
          </w:p>
        </w:tc>
        <w:tc>
          <w:tcPr>
            <w:tcW w:w="2403"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C708DF">
            <w:pPr>
              <w:ind w:left="-108" w:right="-108"/>
              <w:rPr>
                <w:b/>
                <w:bCs/>
                <w:sz w:val="20"/>
                <w:szCs w:val="20"/>
              </w:rPr>
            </w:pPr>
            <w:r w:rsidRPr="008F1D3B">
              <w:rPr>
                <w:b/>
                <w:bCs/>
                <w:sz w:val="20"/>
                <w:szCs w:val="20"/>
              </w:rPr>
              <w:t>Физическая культура и спорт</w:t>
            </w:r>
          </w:p>
        </w:tc>
        <w:tc>
          <w:tcPr>
            <w:tcW w:w="1117" w:type="dxa"/>
            <w:tcBorders>
              <w:top w:val="nil"/>
              <w:left w:val="single" w:sz="8" w:space="0" w:color="auto"/>
              <w:bottom w:val="single" w:sz="8" w:space="0" w:color="000000"/>
              <w:right w:val="single" w:sz="4" w:space="0" w:color="auto"/>
            </w:tcBorders>
            <w:shd w:val="clear" w:color="auto" w:fill="auto"/>
            <w:vAlign w:val="center"/>
          </w:tcPr>
          <w:p w:rsidR="00264979" w:rsidRPr="008F1D3B" w:rsidRDefault="00264979" w:rsidP="000D3382">
            <w:pPr>
              <w:ind w:left="-108" w:right="33"/>
              <w:jc w:val="right"/>
              <w:rPr>
                <w:b/>
                <w:bCs/>
                <w:sz w:val="20"/>
                <w:szCs w:val="20"/>
              </w:rPr>
            </w:pPr>
            <w:r w:rsidRPr="008F1D3B">
              <w:rPr>
                <w:b/>
                <w:bCs/>
                <w:sz w:val="20"/>
                <w:szCs w:val="20"/>
              </w:rPr>
              <w:t>2 988,0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264979" w:rsidRPr="008F1D3B" w:rsidRDefault="00264979" w:rsidP="000D3382">
            <w:pPr>
              <w:ind w:left="-108" w:right="33"/>
              <w:jc w:val="right"/>
              <w:rPr>
                <w:b/>
                <w:bCs/>
                <w:sz w:val="20"/>
                <w:szCs w:val="20"/>
              </w:rPr>
            </w:pPr>
            <w:r w:rsidRPr="008F1D3B">
              <w:rPr>
                <w:b/>
                <w:bCs/>
                <w:sz w:val="20"/>
                <w:szCs w:val="20"/>
              </w:rPr>
              <w:t>2 929,1</w:t>
            </w:r>
          </w:p>
        </w:tc>
        <w:tc>
          <w:tcPr>
            <w:tcW w:w="709" w:type="dxa"/>
            <w:tcBorders>
              <w:top w:val="nil"/>
              <w:left w:val="single" w:sz="4" w:space="0" w:color="auto"/>
              <w:bottom w:val="single" w:sz="8" w:space="0" w:color="000000"/>
              <w:right w:val="single" w:sz="8" w:space="0" w:color="auto"/>
            </w:tcBorders>
            <w:shd w:val="clear" w:color="auto" w:fill="auto"/>
            <w:vAlign w:val="center"/>
          </w:tcPr>
          <w:p w:rsidR="00264979" w:rsidRPr="008F1D3B" w:rsidRDefault="00264979" w:rsidP="000D3382">
            <w:pPr>
              <w:ind w:left="-108" w:right="33"/>
              <w:jc w:val="right"/>
              <w:rPr>
                <w:b/>
                <w:bCs/>
                <w:sz w:val="20"/>
                <w:szCs w:val="20"/>
              </w:rPr>
            </w:pPr>
            <w:r w:rsidRPr="008F1D3B">
              <w:rPr>
                <w:b/>
                <w:bCs/>
                <w:sz w:val="20"/>
                <w:szCs w:val="20"/>
              </w:rPr>
              <w:t>98,0</w:t>
            </w:r>
          </w:p>
        </w:tc>
        <w:tc>
          <w:tcPr>
            <w:tcW w:w="992"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1217B8" w:rsidP="00E15A94">
            <w:pPr>
              <w:ind w:left="-108" w:right="33"/>
              <w:jc w:val="right"/>
              <w:rPr>
                <w:b/>
                <w:bCs/>
                <w:sz w:val="20"/>
                <w:szCs w:val="20"/>
              </w:rPr>
            </w:pPr>
            <w:r w:rsidRPr="008F1D3B">
              <w:rPr>
                <w:b/>
                <w:bCs/>
                <w:sz w:val="20"/>
                <w:szCs w:val="20"/>
              </w:rPr>
              <w:t>3 044,9</w:t>
            </w:r>
          </w:p>
        </w:tc>
        <w:tc>
          <w:tcPr>
            <w:tcW w:w="1005"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0725F2" w:rsidP="00E15A94">
            <w:pPr>
              <w:ind w:left="-108" w:right="33"/>
              <w:jc w:val="right"/>
              <w:rPr>
                <w:b/>
                <w:bCs/>
                <w:sz w:val="20"/>
                <w:szCs w:val="20"/>
              </w:rPr>
            </w:pPr>
            <w:r w:rsidRPr="008F1D3B">
              <w:rPr>
                <w:b/>
                <w:bCs/>
                <w:sz w:val="20"/>
                <w:szCs w:val="20"/>
              </w:rPr>
              <w:t>3 216,8</w:t>
            </w:r>
          </w:p>
        </w:tc>
        <w:tc>
          <w:tcPr>
            <w:tcW w:w="1080"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0725F2" w:rsidP="00E15A94">
            <w:pPr>
              <w:ind w:left="-108" w:right="33"/>
              <w:jc w:val="right"/>
              <w:rPr>
                <w:b/>
                <w:bCs/>
                <w:sz w:val="20"/>
                <w:szCs w:val="20"/>
              </w:rPr>
            </w:pPr>
            <w:r w:rsidRPr="008F1D3B">
              <w:rPr>
                <w:b/>
                <w:bCs/>
                <w:sz w:val="20"/>
                <w:szCs w:val="20"/>
              </w:rPr>
              <w:t>3 137,7</w:t>
            </w:r>
          </w:p>
        </w:tc>
        <w:tc>
          <w:tcPr>
            <w:tcW w:w="750"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1217B8" w:rsidP="00E15A94">
            <w:pPr>
              <w:ind w:left="-108" w:right="33"/>
              <w:jc w:val="right"/>
              <w:rPr>
                <w:b/>
                <w:bCs/>
                <w:sz w:val="20"/>
                <w:szCs w:val="20"/>
              </w:rPr>
            </w:pPr>
            <w:r w:rsidRPr="008F1D3B">
              <w:rPr>
                <w:b/>
                <w:bCs/>
                <w:sz w:val="20"/>
                <w:szCs w:val="20"/>
              </w:rPr>
              <w:t>103,0</w:t>
            </w:r>
          </w:p>
        </w:tc>
        <w:tc>
          <w:tcPr>
            <w:tcW w:w="690"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0725F2" w:rsidP="00E15A94">
            <w:pPr>
              <w:ind w:left="-108" w:right="33"/>
              <w:jc w:val="right"/>
              <w:rPr>
                <w:b/>
                <w:bCs/>
                <w:sz w:val="20"/>
                <w:szCs w:val="20"/>
              </w:rPr>
            </w:pPr>
            <w:r w:rsidRPr="008F1D3B">
              <w:rPr>
                <w:b/>
                <w:bCs/>
                <w:sz w:val="20"/>
                <w:szCs w:val="20"/>
              </w:rPr>
              <w:t>97,5</w:t>
            </w:r>
          </w:p>
        </w:tc>
      </w:tr>
      <w:tr w:rsidR="00264979" w:rsidRPr="00DB5E5D" w:rsidTr="00E15A94">
        <w:trPr>
          <w:cantSplit/>
          <w:trHeight w:val="255"/>
          <w:jc w:val="center"/>
        </w:trPr>
        <w:tc>
          <w:tcPr>
            <w:tcW w:w="574" w:type="dxa"/>
            <w:tcBorders>
              <w:top w:val="single" w:sz="4" w:space="0" w:color="auto"/>
              <w:left w:val="single" w:sz="8" w:space="0" w:color="auto"/>
              <w:bottom w:val="single" w:sz="8" w:space="0" w:color="000000"/>
              <w:right w:val="single" w:sz="8" w:space="0" w:color="auto"/>
            </w:tcBorders>
            <w:shd w:val="clear" w:color="auto" w:fill="auto"/>
            <w:vAlign w:val="center"/>
          </w:tcPr>
          <w:p w:rsidR="00264979" w:rsidRPr="008F1D3B" w:rsidRDefault="00264979" w:rsidP="00C708DF">
            <w:pPr>
              <w:ind w:left="-108" w:right="-108"/>
              <w:rPr>
                <w:bCs/>
                <w:sz w:val="20"/>
                <w:szCs w:val="20"/>
              </w:rPr>
            </w:pPr>
            <w:r w:rsidRPr="008F1D3B">
              <w:rPr>
                <w:bCs/>
                <w:sz w:val="20"/>
                <w:szCs w:val="20"/>
              </w:rPr>
              <w:t>1101</w:t>
            </w:r>
          </w:p>
        </w:tc>
        <w:tc>
          <w:tcPr>
            <w:tcW w:w="2403"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264979" w:rsidP="00C708DF">
            <w:pPr>
              <w:ind w:left="-108" w:right="-108"/>
              <w:rPr>
                <w:bCs/>
                <w:sz w:val="20"/>
                <w:szCs w:val="20"/>
              </w:rPr>
            </w:pPr>
            <w:r w:rsidRPr="008F1D3B">
              <w:rPr>
                <w:bCs/>
                <w:sz w:val="20"/>
                <w:szCs w:val="20"/>
              </w:rPr>
              <w:t>Физическая культура</w:t>
            </w:r>
          </w:p>
        </w:tc>
        <w:tc>
          <w:tcPr>
            <w:tcW w:w="1117" w:type="dxa"/>
            <w:tcBorders>
              <w:top w:val="nil"/>
              <w:left w:val="single" w:sz="8" w:space="0" w:color="auto"/>
              <w:bottom w:val="single" w:sz="8" w:space="0" w:color="000000"/>
              <w:right w:val="single" w:sz="4"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2 988,0</w:t>
            </w:r>
          </w:p>
        </w:tc>
        <w:tc>
          <w:tcPr>
            <w:tcW w:w="1134" w:type="dxa"/>
            <w:tcBorders>
              <w:top w:val="nil"/>
              <w:left w:val="single" w:sz="4" w:space="0" w:color="auto"/>
              <w:bottom w:val="single" w:sz="8" w:space="0" w:color="000000"/>
              <w:right w:val="single" w:sz="4"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2 929,1</w:t>
            </w:r>
          </w:p>
        </w:tc>
        <w:tc>
          <w:tcPr>
            <w:tcW w:w="709" w:type="dxa"/>
            <w:tcBorders>
              <w:top w:val="nil"/>
              <w:left w:val="single" w:sz="4" w:space="0" w:color="auto"/>
              <w:bottom w:val="single" w:sz="8" w:space="0" w:color="000000"/>
              <w:right w:val="single" w:sz="8" w:space="0" w:color="auto"/>
            </w:tcBorders>
            <w:shd w:val="clear" w:color="auto" w:fill="auto"/>
            <w:vAlign w:val="center"/>
          </w:tcPr>
          <w:p w:rsidR="00264979" w:rsidRPr="008F1D3B" w:rsidRDefault="00264979" w:rsidP="000D3382">
            <w:pPr>
              <w:ind w:left="-108" w:right="33"/>
              <w:jc w:val="right"/>
              <w:rPr>
                <w:sz w:val="20"/>
                <w:szCs w:val="20"/>
              </w:rPr>
            </w:pPr>
            <w:r w:rsidRPr="008F1D3B">
              <w:rPr>
                <w:sz w:val="20"/>
                <w:szCs w:val="20"/>
              </w:rPr>
              <w:t>98,0</w:t>
            </w:r>
          </w:p>
        </w:tc>
        <w:tc>
          <w:tcPr>
            <w:tcW w:w="992"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1217B8" w:rsidP="00E15A94">
            <w:pPr>
              <w:ind w:left="-108" w:right="33"/>
              <w:jc w:val="right"/>
              <w:rPr>
                <w:sz w:val="20"/>
                <w:szCs w:val="20"/>
              </w:rPr>
            </w:pPr>
            <w:r w:rsidRPr="008F1D3B">
              <w:rPr>
                <w:sz w:val="20"/>
                <w:szCs w:val="20"/>
              </w:rPr>
              <w:t>3 044,9</w:t>
            </w:r>
          </w:p>
        </w:tc>
        <w:tc>
          <w:tcPr>
            <w:tcW w:w="1005"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0725F2" w:rsidP="00E15A94">
            <w:pPr>
              <w:ind w:left="-108" w:right="33"/>
              <w:jc w:val="right"/>
              <w:rPr>
                <w:sz w:val="20"/>
                <w:szCs w:val="20"/>
              </w:rPr>
            </w:pPr>
            <w:r w:rsidRPr="008F1D3B">
              <w:rPr>
                <w:sz w:val="20"/>
                <w:szCs w:val="20"/>
              </w:rPr>
              <w:t>3 216,8</w:t>
            </w:r>
          </w:p>
        </w:tc>
        <w:tc>
          <w:tcPr>
            <w:tcW w:w="1080"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0725F2" w:rsidP="00E15A94">
            <w:pPr>
              <w:ind w:left="-108" w:right="33"/>
              <w:jc w:val="right"/>
              <w:rPr>
                <w:sz w:val="20"/>
                <w:szCs w:val="20"/>
              </w:rPr>
            </w:pPr>
            <w:r w:rsidRPr="008F1D3B">
              <w:rPr>
                <w:sz w:val="20"/>
                <w:szCs w:val="20"/>
              </w:rPr>
              <w:t>3 137,7</w:t>
            </w:r>
          </w:p>
        </w:tc>
        <w:tc>
          <w:tcPr>
            <w:tcW w:w="750"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1217B8" w:rsidP="00E15A94">
            <w:pPr>
              <w:ind w:left="-108" w:right="33"/>
              <w:jc w:val="right"/>
              <w:rPr>
                <w:sz w:val="20"/>
                <w:szCs w:val="20"/>
              </w:rPr>
            </w:pPr>
            <w:r w:rsidRPr="008F1D3B">
              <w:rPr>
                <w:sz w:val="20"/>
                <w:szCs w:val="20"/>
              </w:rPr>
              <w:t>103,0</w:t>
            </w:r>
          </w:p>
        </w:tc>
        <w:tc>
          <w:tcPr>
            <w:tcW w:w="690" w:type="dxa"/>
            <w:tcBorders>
              <w:top w:val="nil"/>
              <w:left w:val="single" w:sz="8" w:space="0" w:color="auto"/>
              <w:bottom w:val="single" w:sz="8" w:space="0" w:color="000000"/>
              <w:right w:val="single" w:sz="8" w:space="0" w:color="auto"/>
            </w:tcBorders>
            <w:shd w:val="clear" w:color="auto" w:fill="auto"/>
            <w:vAlign w:val="center"/>
          </w:tcPr>
          <w:p w:rsidR="00264979" w:rsidRPr="008F1D3B" w:rsidRDefault="000725F2" w:rsidP="00E15A94">
            <w:pPr>
              <w:ind w:left="-108" w:right="33"/>
              <w:jc w:val="right"/>
              <w:rPr>
                <w:sz w:val="20"/>
                <w:szCs w:val="20"/>
              </w:rPr>
            </w:pPr>
            <w:r w:rsidRPr="008F1D3B">
              <w:rPr>
                <w:sz w:val="20"/>
                <w:szCs w:val="20"/>
              </w:rPr>
              <w:t>97,5</w:t>
            </w:r>
          </w:p>
        </w:tc>
      </w:tr>
      <w:tr w:rsidR="00264979" w:rsidRPr="00DB5E5D" w:rsidTr="00E15A94">
        <w:trPr>
          <w:trHeight w:val="253"/>
          <w:jc w:val="center"/>
        </w:trPr>
        <w:tc>
          <w:tcPr>
            <w:tcW w:w="574" w:type="dxa"/>
            <w:tcBorders>
              <w:top w:val="nil"/>
              <w:left w:val="single" w:sz="8" w:space="0" w:color="auto"/>
              <w:bottom w:val="single" w:sz="8" w:space="0" w:color="000000"/>
              <w:right w:val="single" w:sz="8" w:space="0" w:color="auto"/>
            </w:tcBorders>
            <w:vAlign w:val="center"/>
          </w:tcPr>
          <w:p w:rsidR="00264979" w:rsidRPr="008F1D3B" w:rsidRDefault="00264979" w:rsidP="00C708DF">
            <w:pPr>
              <w:ind w:hanging="152"/>
              <w:rPr>
                <w:b/>
                <w:sz w:val="20"/>
                <w:szCs w:val="20"/>
              </w:rPr>
            </w:pPr>
            <w:r w:rsidRPr="008F1D3B">
              <w:rPr>
                <w:b/>
                <w:sz w:val="20"/>
                <w:szCs w:val="20"/>
              </w:rPr>
              <w:t xml:space="preserve"> 1300</w:t>
            </w:r>
          </w:p>
        </w:tc>
        <w:tc>
          <w:tcPr>
            <w:tcW w:w="2403" w:type="dxa"/>
            <w:tcBorders>
              <w:top w:val="nil"/>
              <w:left w:val="single" w:sz="8" w:space="0" w:color="auto"/>
              <w:bottom w:val="single" w:sz="8" w:space="0" w:color="000000"/>
              <w:right w:val="single" w:sz="8" w:space="0" w:color="auto"/>
            </w:tcBorders>
            <w:vAlign w:val="center"/>
          </w:tcPr>
          <w:p w:rsidR="00264979" w:rsidRPr="008F1D3B" w:rsidRDefault="00264979" w:rsidP="00C708DF">
            <w:pPr>
              <w:rPr>
                <w:b/>
                <w:bCs/>
                <w:sz w:val="20"/>
                <w:szCs w:val="20"/>
              </w:rPr>
            </w:pPr>
            <w:r w:rsidRPr="008F1D3B">
              <w:rPr>
                <w:b/>
                <w:bCs/>
                <w:sz w:val="20"/>
                <w:szCs w:val="20"/>
              </w:rPr>
              <w:t>Обслуживание государственного и муниципального долга</w:t>
            </w:r>
          </w:p>
        </w:tc>
        <w:tc>
          <w:tcPr>
            <w:tcW w:w="1117" w:type="dxa"/>
            <w:tcBorders>
              <w:top w:val="nil"/>
              <w:left w:val="single" w:sz="8" w:space="0" w:color="auto"/>
              <w:bottom w:val="single" w:sz="8" w:space="0" w:color="000000"/>
              <w:right w:val="single" w:sz="8" w:space="0" w:color="auto"/>
            </w:tcBorders>
            <w:vAlign w:val="center"/>
          </w:tcPr>
          <w:p w:rsidR="00264979" w:rsidRPr="008F1D3B" w:rsidRDefault="00264979" w:rsidP="000D3382">
            <w:pPr>
              <w:ind w:right="33"/>
              <w:jc w:val="right"/>
              <w:rPr>
                <w:b/>
                <w:bCs/>
                <w:sz w:val="20"/>
                <w:szCs w:val="20"/>
              </w:rPr>
            </w:pPr>
            <w:r w:rsidRPr="008F1D3B">
              <w:rPr>
                <w:b/>
                <w:bCs/>
                <w:sz w:val="20"/>
                <w:szCs w:val="20"/>
              </w:rPr>
              <w:t>1,9</w:t>
            </w:r>
          </w:p>
        </w:tc>
        <w:tc>
          <w:tcPr>
            <w:tcW w:w="1134" w:type="dxa"/>
            <w:tcBorders>
              <w:top w:val="nil"/>
              <w:left w:val="single" w:sz="8" w:space="0" w:color="auto"/>
              <w:bottom w:val="single" w:sz="8" w:space="0" w:color="000000"/>
              <w:right w:val="single" w:sz="8" w:space="0" w:color="auto"/>
            </w:tcBorders>
            <w:vAlign w:val="center"/>
          </w:tcPr>
          <w:p w:rsidR="00264979" w:rsidRPr="008F1D3B" w:rsidRDefault="00264979" w:rsidP="000D3382">
            <w:pPr>
              <w:ind w:right="33"/>
              <w:jc w:val="right"/>
              <w:rPr>
                <w:b/>
                <w:bCs/>
                <w:sz w:val="20"/>
                <w:szCs w:val="20"/>
              </w:rPr>
            </w:pPr>
            <w:r w:rsidRPr="008F1D3B">
              <w:rPr>
                <w:b/>
                <w:bCs/>
                <w:sz w:val="20"/>
                <w:szCs w:val="20"/>
              </w:rPr>
              <w:t>-</w:t>
            </w:r>
          </w:p>
        </w:tc>
        <w:tc>
          <w:tcPr>
            <w:tcW w:w="709" w:type="dxa"/>
            <w:tcBorders>
              <w:top w:val="nil"/>
              <w:left w:val="single" w:sz="8" w:space="0" w:color="auto"/>
              <w:bottom w:val="single" w:sz="8" w:space="0" w:color="000000"/>
              <w:right w:val="single" w:sz="8" w:space="0" w:color="auto"/>
            </w:tcBorders>
            <w:vAlign w:val="center"/>
          </w:tcPr>
          <w:p w:rsidR="00264979" w:rsidRPr="008F1D3B" w:rsidRDefault="00264979" w:rsidP="000D3382">
            <w:pPr>
              <w:ind w:right="33"/>
              <w:jc w:val="right"/>
              <w:rPr>
                <w:b/>
                <w:bCs/>
                <w:sz w:val="20"/>
                <w:szCs w:val="20"/>
              </w:rPr>
            </w:pPr>
            <w:r w:rsidRPr="008F1D3B">
              <w:rPr>
                <w:b/>
                <w:bCs/>
                <w:sz w:val="20"/>
                <w:szCs w:val="20"/>
              </w:rPr>
              <w:t>-</w:t>
            </w:r>
          </w:p>
        </w:tc>
        <w:tc>
          <w:tcPr>
            <w:tcW w:w="992" w:type="dxa"/>
            <w:tcBorders>
              <w:top w:val="nil"/>
              <w:left w:val="single" w:sz="8" w:space="0" w:color="auto"/>
              <w:bottom w:val="single" w:sz="8" w:space="0" w:color="000000"/>
              <w:right w:val="single" w:sz="8" w:space="0" w:color="auto"/>
            </w:tcBorders>
            <w:vAlign w:val="center"/>
          </w:tcPr>
          <w:p w:rsidR="00264979" w:rsidRPr="008F1D3B" w:rsidRDefault="001217B8" w:rsidP="00E15A94">
            <w:pPr>
              <w:ind w:right="33"/>
              <w:jc w:val="right"/>
              <w:rPr>
                <w:b/>
                <w:bCs/>
                <w:sz w:val="20"/>
                <w:szCs w:val="20"/>
              </w:rPr>
            </w:pPr>
            <w:r w:rsidRPr="008F1D3B">
              <w:rPr>
                <w:b/>
                <w:bCs/>
                <w:sz w:val="20"/>
                <w:szCs w:val="20"/>
              </w:rPr>
              <w:t>104,8</w:t>
            </w:r>
          </w:p>
        </w:tc>
        <w:tc>
          <w:tcPr>
            <w:tcW w:w="1005" w:type="dxa"/>
            <w:tcBorders>
              <w:top w:val="nil"/>
              <w:left w:val="single" w:sz="8" w:space="0" w:color="auto"/>
              <w:bottom w:val="single" w:sz="8" w:space="0" w:color="000000"/>
              <w:right w:val="single" w:sz="8" w:space="0" w:color="auto"/>
            </w:tcBorders>
            <w:vAlign w:val="center"/>
          </w:tcPr>
          <w:p w:rsidR="00264979" w:rsidRPr="008F1D3B" w:rsidRDefault="000725F2" w:rsidP="00E15A94">
            <w:pPr>
              <w:ind w:right="33"/>
              <w:jc w:val="right"/>
              <w:rPr>
                <w:b/>
                <w:bCs/>
                <w:sz w:val="20"/>
                <w:szCs w:val="20"/>
              </w:rPr>
            </w:pPr>
            <w:r w:rsidRPr="008F1D3B">
              <w:rPr>
                <w:b/>
                <w:bCs/>
                <w:sz w:val="20"/>
                <w:szCs w:val="20"/>
              </w:rPr>
              <w:t>-</w:t>
            </w:r>
          </w:p>
        </w:tc>
        <w:tc>
          <w:tcPr>
            <w:tcW w:w="1080" w:type="dxa"/>
            <w:tcBorders>
              <w:top w:val="nil"/>
              <w:left w:val="single" w:sz="8" w:space="0" w:color="auto"/>
              <w:bottom w:val="single" w:sz="8" w:space="0" w:color="000000"/>
              <w:right w:val="single" w:sz="8" w:space="0" w:color="auto"/>
            </w:tcBorders>
            <w:vAlign w:val="center"/>
          </w:tcPr>
          <w:p w:rsidR="00264979" w:rsidRPr="008F1D3B" w:rsidRDefault="000725F2" w:rsidP="00E15A94">
            <w:pPr>
              <w:ind w:right="33"/>
              <w:jc w:val="right"/>
              <w:rPr>
                <w:b/>
                <w:bCs/>
                <w:sz w:val="20"/>
                <w:szCs w:val="20"/>
              </w:rPr>
            </w:pPr>
            <w:r w:rsidRPr="008F1D3B">
              <w:rPr>
                <w:b/>
                <w:bCs/>
                <w:sz w:val="20"/>
                <w:szCs w:val="20"/>
              </w:rPr>
              <w:t>-</w:t>
            </w:r>
          </w:p>
        </w:tc>
        <w:tc>
          <w:tcPr>
            <w:tcW w:w="750" w:type="dxa"/>
            <w:tcBorders>
              <w:top w:val="nil"/>
              <w:left w:val="single" w:sz="8" w:space="0" w:color="auto"/>
              <w:bottom w:val="single" w:sz="8" w:space="0" w:color="000000"/>
              <w:right w:val="single" w:sz="8" w:space="0" w:color="auto"/>
            </w:tcBorders>
            <w:vAlign w:val="center"/>
          </w:tcPr>
          <w:p w:rsidR="00264979" w:rsidRPr="008F1D3B" w:rsidRDefault="001217B8" w:rsidP="00E15A94">
            <w:pPr>
              <w:ind w:right="33"/>
              <w:jc w:val="right"/>
              <w:rPr>
                <w:b/>
                <w:bCs/>
                <w:sz w:val="20"/>
                <w:szCs w:val="20"/>
              </w:rPr>
            </w:pPr>
            <w:r w:rsidRPr="008F1D3B">
              <w:rPr>
                <w:b/>
                <w:bCs/>
                <w:sz w:val="20"/>
                <w:szCs w:val="20"/>
              </w:rPr>
              <w:t>-</w:t>
            </w:r>
          </w:p>
        </w:tc>
        <w:tc>
          <w:tcPr>
            <w:tcW w:w="690" w:type="dxa"/>
            <w:tcBorders>
              <w:top w:val="nil"/>
              <w:left w:val="single" w:sz="8" w:space="0" w:color="auto"/>
              <w:bottom w:val="single" w:sz="8" w:space="0" w:color="000000"/>
              <w:right w:val="single" w:sz="8" w:space="0" w:color="auto"/>
            </w:tcBorders>
            <w:vAlign w:val="center"/>
          </w:tcPr>
          <w:p w:rsidR="00264979" w:rsidRPr="008F1D3B" w:rsidRDefault="00264979" w:rsidP="00E15A94">
            <w:pPr>
              <w:ind w:right="33"/>
              <w:jc w:val="right"/>
              <w:rPr>
                <w:b/>
                <w:bCs/>
                <w:sz w:val="20"/>
                <w:szCs w:val="20"/>
              </w:rPr>
            </w:pPr>
          </w:p>
        </w:tc>
      </w:tr>
      <w:tr w:rsidR="00264979" w:rsidRPr="00DB5E5D" w:rsidTr="00E15A94">
        <w:trPr>
          <w:trHeight w:val="253"/>
          <w:jc w:val="center"/>
        </w:trPr>
        <w:tc>
          <w:tcPr>
            <w:tcW w:w="574" w:type="dxa"/>
            <w:tcBorders>
              <w:top w:val="nil"/>
              <w:left w:val="single" w:sz="8" w:space="0" w:color="auto"/>
              <w:bottom w:val="single" w:sz="8" w:space="0" w:color="000000"/>
              <w:right w:val="single" w:sz="8" w:space="0" w:color="auto"/>
            </w:tcBorders>
            <w:vAlign w:val="center"/>
          </w:tcPr>
          <w:p w:rsidR="00264979" w:rsidRPr="008F1D3B" w:rsidRDefault="00264979" w:rsidP="00C708DF">
            <w:pPr>
              <w:ind w:hanging="152"/>
              <w:rPr>
                <w:sz w:val="20"/>
                <w:szCs w:val="20"/>
              </w:rPr>
            </w:pPr>
            <w:r w:rsidRPr="008F1D3B">
              <w:rPr>
                <w:sz w:val="20"/>
                <w:szCs w:val="20"/>
              </w:rPr>
              <w:t xml:space="preserve"> 1301</w:t>
            </w:r>
          </w:p>
        </w:tc>
        <w:tc>
          <w:tcPr>
            <w:tcW w:w="2403" w:type="dxa"/>
            <w:tcBorders>
              <w:top w:val="nil"/>
              <w:left w:val="single" w:sz="8" w:space="0" w:color="auto"/>
              <w:bottom w:val="single" w:sz="8" w:space="0" w:color="000000"/>
              <w:right w:val="single" w:sz="8" w:space="0" w:color="auto"/>
            </w:tcBorders>
            <w:vAlign w:val="center"/>
          </w:tcPr>
          <w:p w:rsidR="00264979" w:rsidRPr="008F1D3B" w:rsidRDefault="00264979" w:rsidP="00C708DF">
            <w:pPr>
              <w:rPr>
                <w:bCs/>
                <w:sz w:val="20"/>
                <w:szCs w:val="20"/>
              </w:rPr>
            </w:pPr>
            <w:r w:rsidRPr="008F1D3B">
              <w:rPr>
                <w:bCs/>
                <w:sz w:val="20"/>
                <w:szCs w:val="20"/>
              </w:rPr>
              <w:t>Обслуживание государственного и муниципального долга</w:t>
            </w:r>
          </w:p>
        </w:tc>
        <w:tc>
          <w:tcPr>
            <w:tcW w:w="1117" w:type="dxa"/>
            <w:tcBorders>
              <w:top w:val="nil"/>
              <w:left w:val="single" w:sz="8" w:space="0" w:color="auto"/>
              <w:bottom w:val="single" w:sz="8" w:space="0" w:color="000000"/>
              <w:right w:val="single" w:sz="8" w:space="0" w:color="auto"/>
            </w:tcBorders>
            <w:vAlign w:val="center"/>
          </w:tcPr>
          <w:p w:rsidR="00264979" w:rsidRPr="008F1D3B" w:rsidRDefault="00264979" w:rsidP="000D3382">
            <w:pPr>
              <w:ind w:right="33"/>
              <w:jc w:val="right"/>
              <w:rPr>
                <w:bCs/>
                <w:sz w:val="20"/>
                <w:szCs w:val="20"/>
              </w:rPr>
            </w:pPr>
            <w:r w:rsidRPr="008F1D3B">
              <w:rPr>
                <w:bCs/>
                <w:sz w:val="20"/>
                <w:szCs w:val="20"/>
              </w:rPr>
              <w:t>1,9</w:t>
            </w:r>
          </w:p>
        </w:tc>
        <w:tc>
          <w:tcPr>
            <w:tcW w:w="1134" w:type="dxa"/>
            <w:tcBorders>
              <w:top w:val="nil"/>
              <w:left w:val="single" w:sz="8" w:space="0" w:color="auto"/>
              <w:bottom w:val="single" w:sz="8" w:space="0" w:color="000000"/>
              <w:right w:val="single" w:sz="8" w:space="0" w:color="auto"/>
            </w:tcBorders>
            <w:vAlign w:val="center"/>
          </w:tcPr>
          <w:p w:rsidR="00264979" w:rsidRPr="008F1D3B" w:rsidRDefault="00264979" w:rsidP="000D3382">
            <w:pPr>
              <w:ind w:right="33"/>
              <w:jc w:val="right"/>
              <w:rPr>
                <w:bCs/>
                <w:sz w:val="20"/>
                <w:szCs w:val="20"/>
              </w:rPr>
            </w:pPr>
            <w:r w:rsidRPr="008F1D3B">
              <w:rPr>
                <w:bCs/>
                <w:sz w:val="20"/>
                <w:szCs w:val="20"/>
              </w:rPr>
              <w:t>-</w:t>
            </w:r>
          </w:p>
        </w:tc>
        <w:tc>
          <w:tcPr>
            <w:tcW w:w="709" w:type="dxa"/>
            <w:tcBorders>
              <w:top w:val="nil"/>
              <w:left w:val="single" w:sz="8" w:space="0" w:color="auto"/>
              <w:bottom w:val="single" w:sz="8" w:space="0" w:color="000000"/>
              <w:right w:val="single" w:sz="8" w:space="0" w:color="auto"/>
            </w:tcBorders>
            <w:vAlign w:val="center"/>
          </w:tcPr>
          <w:p w:rsidR="00264979" w:rsidRPr="008F1D3B" w:rsidRDefault="00264979" w:rsidP="000D3382">
            <w:pPr>
              <w:ind w:right="33"/>
              <w:jc w:val="right"/>
              <w:rPr>
                <w:bCs/>
                <w:sz w:val="20"/>
                <w:szCs w:val="20"/>
              </w:rPr>
            </w:pPr>
            <w:r w:rsidRPr="008F1D3B">
              <w:rPr>
                <w:bCs/>
                <w:sz w:val="20"/>
                <w:szCs w:val="20"/>
              </w:rPr>
              <w:t>-</w:t>
            </w:r>
          </w:p>
        </w:tc>
        <w:tc>
          <w:tcPr>
            <w:tcW w:w="992" w:type="dxa"/>
            <w:tcBorders>
              <w:top w:val="nil"/>
              <w:left w:val="single" w:sz="8" w:space="0" w:color="auto"/>
              <w:bottom w:val="single" w:sz="8" w:space="0" w:color="000000"/>
              <w:right w:val="single" w:sz="8" w:space="0" w:color="auto"/>
            </w:tcBorders>
            <w:vAlign w:val="center"/>
          </w:tcPr>
          <w:p w:rsidR="00264979" w:rsidRPr="008F1D3B" w:rsidRDefault="001217B8" w:rsidP="00E15A94">
            <w:pPr>
              <w:ind w:right="33"/>
              <w:jc w:val="right"/>
              <w:rPr>
                <w:bCs/>
                <w:sz w:val="20"/>
                <w:szCs w:val="20"/>
              </w:rPr>
            </w:pPr>
            <w:r w:rsidRPr="008F1D3B">
              <w:rPr>
                <w:bCs/>
                <w:sz w:val="20"/>
                <w:szCs w:val="20"/>
              </w:rPr>
              <w:t>104,8</w:t>
            </w:r>
          </w:p>
        </w:tc>
        <w:tc>
          <w:tcPr>
            <w:tcW w:w="1005" w:type="dxa"/>
            <w:tcBorders>
              <w:top w:val="nil"/>
              <w:left w:val="single" w:sz="8" w:space="0" w:color="auto"/>
              <w:bottom w:val="single" w:sz="8" w:space="0" w:color="000000"/>
              <w:right w:val="single" w:sz="8" w:space="0" w:color="auto"/>
            </w:tcBorders>
            <w:vAlign w:val="center"/>
          </w:tcPr>
          <w:p w:rsidR="00264979" w:rsidRPr="008F1D3B" w:rsidRDefault="000725F2" w:rsidP="00E15A94">
            <w:pPr>
              <w:ind w:right="33"/>
              <w:jc w:val="right"/>
              <w:rPr>
                <w:bCs/>
                <w:sz w:val="20"/>
                <w:szCs w:val="20"/>
              </w:rPr>
            </w:pPr>
            <w:r w:rsidRPr="008F1D3B">
              <w:rPr>
                <w:bCs/>
                <w:sz w:val="20"/>
                <w:szCs w:val="20"/>
              </w:rPr>
              <w:t>-</w:t>
            </w:r>
          </w:p>
        </w:tc>
        <w:tc>
          <w:tcPr>
            <w:tcW w:w="1080" w:type="dxa"/>
            <w:tcBorders>
              <w:top w:val="nil"/>
              <w:left w:val="single" w:sz="8" w:space="0" w:color="auto"/>
              <w:bottom w:val="single" w:sz="8" w:space="0" w:color="000000"/>
              <w:right w:val="single" w:sz="8" w:space="0" w:color="auto"/>
            </w:tcBorders>
            <w:vAlign w:val="center"/>
          </w:tcPr>
          <w:p w:rsidR="00264979" w:rsidRPr="008F1D3B" w:rsidRDefault="000725F2" w:rsidP="00E15A94">
            <w:pPr>
              <w:ind w:right="33"/>
              <w:jc w:val="right"/>
              <w:rPr>
                <w:bCs/>
                <w:sz w:val="20"/>
                <w:szCs w:val="20"/>
              </w:rPr>
            </w:pPr>
            <w:r w:rsidRPr="008F1D3B">
              <w:rPr>
                <w:bCs/>
                <w:sz w:val="20"/>
                <w:szCs w:val="20"/>
              </w:rPr>
              <w:t>-</w:t>
            </w:r>
          </w:p>
        </w:tc>
        <w:tc>
          <w:tcPr>
            <w:tcW w:w="750" w:type="dxa"/>
            <w:tcBorders>
              <w:top w:val="nil"/>
              <w:left w:val="single" w:sz="8" w:space="0" w:color="auto"/>
              <w:bottom w:val="single" w:sz="8" w:space="0" w:color="000000"/>
              <w:right w:val="single" w:sz="8" w:space="0" w:color="auto"/>
            </w:tcBorders>
            <w:vAlign w:val="center"/>
          </w:tcPr>
          <w:p w:rsidR="00264979" w:rsidRPr="008F1D3B" w:rsidRDefault="001217B8" w:rsidP="00E15A94">
            <w:pPr>
              <w:ind w:right="33"/>
              <w:jc w:val="right"/>
              <w:rPr>
                <w:bCs/>
                <w:sz w:val="20"/>
                <w:szCs w:val="20"/>
              </w:rPr>
            </w:pPr>
            <w:r w:rsidRPr="008F1D3B">
              <w:rPr>
                <w:bCs/>
                <w:sz w:val="20"/>
                <w:szCs w:val="20"/>
              </w:rPr>
              <w:t>-</w:t>
            </w:r>
          </w:p>
        </w:tc>
        <w:tc>
          <w:tcPr>
            <w:tcW w:w="690" w:type="dxa"/>
            <w:tcBorders>
              <w:top w:val="nil"/>
              <w:left w:val="single" w:sz="8" w:space="0" w:color="auto"/>
              <w:bottom w:val="single" w:sz="8" w:space="0" w:color="000000"/>
              <w:right w:val="single" w:sz="8" w:space="0" w:color="auto"/>
            </w:tcBorders>
            <w:vAlign w:val="center"/>
          </w:tcPr>
          <w:p w:rsidR="00264979" w:rsidRPr="008F1D3B" w:rsidRDefault="00264979" w:rsidP="00E15A94">
            <w:pPr>
              <w:ind w:right="33"/>
              <w:jc w:val="right"/>
              <w:rPr>
                <w:bCs/>
                <w:sz w:val="20"/>
                <w:szCs w:val="20"/>
              </w:rPr>
            </w:pPr>
          </w:p>
        </w:tc>
      </w:tr>
      <w:tr w:rsidR="00264979" w:rsidRPr="00DB5E5D" w:rsidTr="00E15A94">
        <w:trPr>
          <w:trHeight w:val="253"/>
          <w:jc w:val="center"/>
        </w:trPr>
        <w:tc>
          <w:tcPr>
            <w:tcW w:w="574" w:type="dxa"/>
            <w:tcBorders>
              <w:top w:val="nil"/>
              <w:left w:val="single" w:sz="8" w:space="0" w:color="auto"/>
              <w:bottom w:val="single" w:sz="8" w:space="0" w:color="000000"/>
              <w:right w:val="single" w:sz="8" w:space="0" w:color="auto"/>
            </w:tcBorders>
            <w:vAlign w:val="center"/>
          </w:tcPr>
          <w:p w:rsidR="00264979" w:rsidRPr="008F1D3B" w:rsidRDefault="00264979" w:rsidP="00C708DF">
            <w:pPr>
              <w:rPr>
                <w:sz w:val="20"/>
                <w:szCs w:val="20"/>
              </w:rPr>
            </w:pPr>
          </w:p>
        </w:tc>
        <w:tc>
          <w:tcPr>
            <w:tcW w:w="2403" w:type="dxa"/>
            <w:tcBorders>
              <w:top w:val="nil"/>
              <w:left w:val="single" w:sz="8" w:space="0" w:color="auto"/>
              <w:bottom w:val="single" w:sz="8" w:space="0" w:color="000000"/>
              <w:right w:val="single" w:sz="8" w:space="0" w:color="auto"/>
            </w:tcBorders>
            <w:vAlign w:val="center"/>
          </w:tcPr>
          <w:p w:rsidR="00264979" w:rsidRPr="008F1D3B" w:rsidRDefault="00264979" w:rsidP="00145EC7">
            <w:pPr>
              <w:ind w:left="-108" w:right="-108"/>
              <w:jc w:val="center"/>
              <w:rPr>
                <w:b/>
                <w:bCs/>
                <w:sz w:val="20"/>
                <w:szCs w:val="20"/>
              </w:rPr>
            </w:pPr>
            <w:r w:rsidRPr="008F1D3B">
              <w:rPr>
                <w:b/>
                <w:bCs/>
                <w:sz w:val="20"/>
                <w:szCs w:val="20"/>
              </w:rPr>
              <w:t>ИТОГО:</w:t>
            </w:r>
          </w:p>
        </w:tc>
        <w:tc>
          <w:tcPr>
            <w:tcW w:w="1117" w:type="dxa"/>
            <w:tcBorders>
              <w:top w:val="nil"/>
              <w:left w:val="single" w:sz="8" w:space="0" w:color="auto"/>
              <w:bottom w:val="single" w:sz="8" w:space="0" w:color="000000"/>
              <w:right w:val="single" w:sz="8" w:space="0" w:color="auto"/>
            </w:tcBorders>
            <w:vAlign w:val="center"/>
          </w:tcPr>
          <w:p w:rsidR="00264979" w:rsidRPr="008F1D3B" w:rsidRDefault="00264979" w:rsidP="000D3382">
            <w:pPr>
              <w:ind w:right="33"/>
              <w:jc w:val="right"/>
              <w:rPr>
                <w:b/>
                <w:bCs/>
                <w:sz w:val="20"/>
                <w:szCs w:val="20"/>
              </w:rPr>
            </w:pPr>
            <w:r w:rsidRPr="008F1D3B">
              <w:rPr>
                <w:b/>
                <w:bCs/>
                <w:sz w:val="20"/>
                <w:szCs w:val="20"/>
              </w:rPr>
              <w:t>95 569,0</w:t>
            </w:r>
          </w:p>
        </w:tc>
        <w:tc>
          <w:tcPr>
            <w:tcW w:w="1134" w:type="dxa"/>
            <w:tcBorders>
              <w:top w:val="nil"/>
              <w:left w:val="single" w:sz="8" w:space="0" w:color="auto"/>
              <w:bottom w:val="single" w:sz="8" w:space="0" w:color="000000"/>
              <w:right w:val="single" w:sz="8" w:space="0" w:color="auto"/>
            </w:tcBorders>
            <w:vAlign w:val="center"/>
          </w:tcPr>
          <w:p w:rsidR="00264979" w:rsidRPr="008F1D3B" w:rsidRDefault="00264979" w:rsidP="000D3382">
            <w:pPr>
              <w:ind w:right="33"/>
              <w:jc w:val="right"/>
              <w:rPr>
                <w:b/>
                <w:bCs/>
                <w:sz w:val="20"/>
                <w:szCs w:val="20"/>
              </w:rPr>
            </w:pPr>
            <w:r w:rsidRPr="008F1D3B">
              <w:rPr>
                <w:b/>
                <w:bCs/>
                <w:sz w:val="20"/>
                <w:szCs w:val="20"/>
              </w:rPr>
              <w:t>94 151,5</w:t>
            </w:r>
          </w:p>
        </w:tc>
        <w:tc>
          <w:tcPr>
            <w:tcW w:w="709" w:type="dxa"/>
            <w:tcBorders>
              <w:top w:val="nil"/>
              <w:left w:val="single" w:sz="8" w:space="0" w:color="auto"/>
              <w:bottom w:val="single" w:sz="8" w:space="0" w:color="000000"/>
              <w:right w:val="single" w:sz="8" w:space="0" w:color="auto"/>
            </w:tcBorders>
            <w:vAlign w:val="center"/>
          </w:tcPr>
          <w:p w:rsidR="00264979" w:rsidRPr="008F1D3B" w:rsidRDefault="00264979" w:rsidP="000D3382">
            <w:pPr>
              <w:ind w:right="33"/>
              <w:jc w:val="right"/>
              <w:rPr>
                <w:b/>
                <w:bCs/>
                <w:sz w:val="20"/>
                <w:szCs w:val="20"/>
              </w:rPr>
            </w:pPr>
            <w:r w:rsidRPr="008F1D3B">
              <w:rPr>
                <w:b/>
                <w:bCs/>
                <w:sz w:val="20"/>
                <w:szCs w:val="20"/>
              </w:rPr>
              <w:t>95,0</w:t>
            </w:r>
          </w:p>
        </w:tc>
        <w:tc>
          <w:tcPr>
            <w:tcW w:w="992" w:type="dxa"/>
            <w:tcBorders>
              <w:top w:val="nil"/>
              <w:left w:val="single" w:sz="8" w:space="0" w:color="auto"/>
              <w:bottom w:val="single" w:sz="8" w:space="0" w:color="000000"/>
              <w:right w:val="single" w:sz="8" w:space="0" w:color="auto"/>
            </w:tcBorders>
            <w:vAlign w:val="center"/>
          </w:tcPr>
          <w:p w:rsidR="00264979" w:rsidRPr="008F1D3B" w:rsidRDefault="001217B8" w:rsidP="001217B8">
            <w:pPr>
              <w:ind w:left="-108" w:right="33"/>
              <w:jc w:val="right"/>
              <w:rPr>
                <w:b/>
                <w:bCs/>
                <w:sz w:val="20"/>
                <w:szCs w:val="20"/>
              </w:rPr>
            </w:pPr>
            <w:r w:rsidRPr="008F1D3B">
              <w:rPr>
                <w:b/>
                <w:bCs/>
                <w:sz w:val="20"/>
                <w:szCs w:val="20"/>
              </w:rPr>
              <w:t>59 622,5</w:t>
            </w:r>
          </w:p>
        </w:tc>
        <w:tc>
          <w:tcPr>
            <w:tcW w:w="1005" w:type="dxa"/>
            <w:tcBorders>
              <w:top w:val="nil"/>
              <w:left w:val="single" w:sz="8" w:space="0" w:color="auto"/>
              <w:bottom w:val="single" w:sz="8" w:space="0" w:color="000000"/>
              <w:right w:val="single" w:sz="8" w:space="0" w:color="auto"/>
            </w:tcBorders>
            <w:vAlign w:val="center"/>
          </w:tcPr>
          <w:p w:rsidR="00264979" w:rsidRPr="008F1D3B" w:rsidRDefault="000725F2" w:rsidP="000725F2">
            <w:pPr>
              <w:ind w:left="-108" w:right="-96"/>
              <w:jc w:val="right"/>
              <w:rPr>
                <w:b/>
                <w:bCs/>
                <w:sz w:val="20"/>
                <w:szCs w:val="20"/>
              </w:rPr>
            </w:pPr>
            <w:r w:rsidRPr="008F1D3B">
              <w:rPr>
                <w:b/>
                <w:bCs/>
                <w:sz w:val="20"/>
                <w:szCs w:val="20"/>
              </w:rPr>
              <w:t>66 089,9</w:t>
            </w:r>
          </w:p>
        </w:tc>
        <w:tc>
          <w:tcPr>
            <w:tcW w:w="1080" w:type="dxa"/>
            <w:tcBorders>
              <w:top w:val="nil"/>
              <w:left w:val="single" w:sz="8" w:space="0" w:color="auto"/>
              <w:bottom w:val="single" w:sz="8" w:space="0" w:color="000000"/>
              <w:right w:val="single" w:sz="8" w:space="0" w:color="auto"/>
            </w:tcBorders>
            <w:vAlign w:val="center"/>
          </w:tcPr>
          <w:p w:rsidR="00264979" w:rsidRPr="008F1D3B" w:rsidRDefault="000725F2" w:rsidP="00E15A94">
            <w:pPr>
              <w:ind w:right="33"/>
              <w:jc w:val="right"/>
              <w:rPr>
                <w:b/>
                <w:bCs/>
                <w:sz w:val="20"/>
                <w:szCs w:val="20"/>
              </w:rPr>
            </w:pPr>
            <w:r w:rsidRPr="008F1D3B">
              <w:rPr>
                <w:b/>
                <w:bCs/>
                <w:sz w:val="20"/>
                <w:szCs w:val="20"/>
              </w:rPr>
              <w:t>65 587,7</w:t>
            </w:r>
          </w:p>
        </w:tc>
        <w:tc>
          <w:tcPr>
            <w:tcW w:w="750" w:type="dxa"/>
            <w:tcBorders>
              <w:top w:val="nil"/>
              <w:left w:val="single" w:sz="8" w:space="0" w:color="auto"/>
              <w:bottom w:val="single" w:sz="8" w:space="0" w:color="000000"/>
              <w:right w:val="single" w:sz="8" w:space="0" w:color="auto"/>
            </w:tcBorders>
            <w:vAlign w:val="center"/>
          </w:tcPr>
          <w:p w:rsidR="00264979" w:rsidRPr="008F1D3B" w:rsidRDefault="001217B8" w:rsidP="00E15A94">
            <w:pPr>
              <w:ind w:right="33"/>
              <w:jc w:val="right"/>
              <w:rPr>
                <w:b/>
                <w:bCs/>
                <w:sz w:val="20"/>
                <w:szCs w:val="20"/>
              </w:rPr>
            </w:pPr>
            <w:r w:rsidRPr="008F1D3B">
              <w:rPr>
                <w:b/>
                <w:bCs/>
                <w:sz w:val="20"/>
                <w:szCs w:val="20"/>
              </w:rPr>
              <w:t>110,0</w:t>
            </w:r>
          </w:p>
        </w:tc>
        <w:tc>
          <w:tcPr>
            <w:tcW w:w="690" w:type="dxa"/>
            <w:tcBorders>
              <w:top w:val="nil"/>
              <w:left w:val="single" w:sz="8" w:space="0" w:color="auto"/>
              <w:bottom w:val="single" w:sz="8" w:space="0" w:color="000000"/>
              <w:right w:val="single" w:sz="8" w:space="0" w:color="auto"/>
            </w:tcBorders>
            <w:vAlign w:val="center"/>
          </w:tcPr>
          <w:p w:rsidR="00264979" w:rsidRPr="008F1D3B" w:rsidRDefault="000725F2" w:rsidP="00E15A94">
            <w:pPr>
              <w:ind w:right="33"/>
              <w:jc w:val="right"/>
              <w:rPr>
                <w:b/>
                <w:bCs/>
                <w:sz w:val="20"/>
                <w:szCs w:val="20"/>
              </w:rPr>
            </w:pPr>
            <w:r w:rsidRPr="008F1D3B">
              <w:rPr>
                <w:b/>
                <w:bCs/>
                <w:sz w:val="20"/>
                <w:szCs w:val="20"/>
              </w:rPr>
              <w:t>99,2</w:t>
            </w:r>
          </w:p>
        </w:tc>
      </w:tr>
    </w:tbl>
    <w:p w:rsidR="00AE79C6" w:rsidRPr="000725F2" w:rsidRDefault="00AE79C6" w:rsidP="00AE79C6">
      <w:pPr>
        <w:ind w:firstLine="540"/>
        <w:jc w:val="both"/>
        <w:rPr>
          <w:i/>
          <w:sz w:val="22"/>
          <w:szCs w:val="22"/>
        </w:rPr>
      </w:pPr>
    </w:p>
    <w:p w:rsidR="00145EC7" w:rsidRPr="000725F2" w:rsidRDefault="00FF02C8" w:rsidP="008C2304">
      <w:pPr>
        <w:ind w:left="-108" w:right="-108" w:firstLine="675"/>
        <w:jc w:val="both"/>
        <w:rPr>
          <w:bCs/>
        </w:rPr>
      </w:pPr>
      <w:r w:rsidRPr="000725F2">
        <w:t>А</w:t>
      </w:r>
      <w:r w:rsidR="00145EC7" w:rsidRPr="000725F2">
        <w:t xml:space="preserve">нализ исполнения расходов в разрезе разделов функциональной классификации показывает, что в анализируемом периоде в полном объеме профинансированы </w:t>
      </w:r>
      <w:r w:rsidR="00A014DF" w:rsidRPr="000725F2">
        <w:t xml:space="preserve">практически </w:t>
      </w:r>
      <w:r w:rsidR="00145EC7" w:rsidRPr="000725F2">
        <w:t xml:space="preserve">все разделы, за исключением </w:t>
      </w:r>
      <w:r w:rsidR="00B14D05" w:rsidRPr="000725F2">
        <w:t xml:space="preserve">раздела </w:t>
      </w:r>
      <w:r w:rsidRPr="000725F2">
        <w:rPr>
          <w:bCs/>
        </w:rPr>
        <w:t>«</w:t>
      </w:r>
      <w:r w:rsidR="00A014DF" w:rsidRPr="000725F2">
        <w:rPr>
          <w:bCs/>
        </w:rPr>
        <w:t>Национальная безопасность и правоохранительная деятельность»</w:t>
      </w:r>
      <w:r w:rsidR="00B14D05" w:rsidRPr="000725F2">
        <w:rPr>
          <w:bCs/>
        </w:rPr>
        <w:t xml:space="preserve"> – </w:t>
      </w:r>
      <w:r w:rsidR="000725F2" w:rsidRPr="000725F2">
        <w:rPr>
          <w:b/>
          <w:bCs/>
        </w:rPr>
        <w:t>75,8</w:t>
      </w:r>
      <w:r w:rsidRPr="000725F2">
        <w:rPr>
          <w:b/>
          <w:bCs/>
        </w:rPr>
        <w:t>%</w:t>
      </w:r>
      <w:r w:rsidR="000725F2" w:rsidRPr="000725F2">
        <w:rPr>
          <w:b/>
          <w:bCs/>
        </w:rPr>
        <w:t>.</w:t>
      </w:r>
    </w:p>
    <w:p w:rsidR="00A969B4" w:rsidRPr="000725F2" w:rsidRDefault="00145EC7" w:rsidP="008C2304">
      <w:pPr>
        <w:ind w:firstLine="675"/>
        <w:jc w:val="both"/>
      </w:pPr>
      <w:r w:rsidRPr="000725F2">
        <w:t xml:space="preserve">Исполнение бюджетных назначений варьируется </w:t>
      </w:r>
      <w:r w:rsidR="00B14D05" w:rsidRPr="000725F2">
        <w:t xml:space="preserve">в среднем </w:t>
      </w:r>
      <w:r w:rsidRPr="000725F2">
        <w:t xml:space="preserve">от </w:t>
      </w:r>
      <w:r w:rsidR="000725F2" w:rsidRPr="000725F2">
        <w:rPr>
          <w:b/>
        </w:rPr>
        <w:t>97,5</w:t>
      </w:r>
      <w:r w:rsidRPr="000725F2">
        <w:rPr>
          <w:b/>
        </w:rPr>
        <w:t xml:space="preserve">% </w:t>
      </w:r>
      <w:r w:rsidRPr="000725F2">
        <w:t>до</w:t>
      </w:r>
      <w:r w:rsidR="00FF02C8" w:rsidRPr="000725F2">
        <w:rPr>
          <w:b/>
        </w:rPr>
        <w:t xml:space="preserve"> 100,0</w:t>
      </w:r>
      <w:r w:rsidRPr="000725F2">
        <w:rPr>
          <w:b/>
        </w:rPr>
        <w:t>%</w:t>
      </w:r>
      <w:r w:rsidR="000725F2" w:rsidRPr="000725F2">
        <w:t>.</w:t>
      </w:r>
    </w:p>
    <w:p w:rsidR="00DB6791" w:rsidRPr="000725F2" w:rsidRDefault="00DB6791" w:rsidP="00AE79C6">
      <w:pPr>
        <w:ind w:firstLine="540"/>
        <w:jc w:val="both"/>
      </w:pPr>
    </w:p>
    <w:p w:rsidR="00AE79C6" w:rsidRPr="000725F2" w:rsidRDefault="00AE79C6" w:rsidP="00295B38">
      <w:pPr>
        <w:ind w:firstLine="540"/>
        <w:jc w:val="center"/>
        <w:rPr>
          <w:b/>
          <w:bCs/>
        </w:rPr>
      </w:pPr>
      <w:r w:rsidRPr="000725F2">
        <w:rPr>
          <w:b/>
          <w:bCs/>
        </w:rPr>
        <w:t>С</w:t>
      </w:r>
      <w:r w:rsidR="00644DD6" w:rsidRPr="000725F2">
        <w:rPr>
          <w:b/>
          <w:bCs/>
        </w:rPr>
        <w:t xml:space="preserve">труктура расходов бюджета </w:t>
      </w:r>
      <w:r w:rsidRPr="000725F2">
        <w:rPr>
          <w:b/>
          <w:bCs/>
        </w:rPr>
        <w:t>в разрезе отраслей</w:t>
      </w:r>
    </w:p>
    <w:p w:rsidR="00AE79C6" w:rsidRPr="000725F2" w:rsidRDefault="00AE79C6" w:rsidP="00AE79C6">
      <w:pPr>
        <w:ind w:firstLine="54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43"/>
        <w:gridCol w:w="1397"/>
        <w:gridCol w:w="1440"/>
      </w:tblGrid>
      <w:tr w:rsidR="00145EC7" w:rsidRPr="000725F2">
        <w:trPr>
          <w:trHeight w:val="263"/>
        </w:trPr>
        <w:tc>
          <w:tcPr>
            <w:tcW w:w="7243" w:type="dxa"/>
            <w:vMerge w:val="restart"/>
          </w:tcPr>
          <w:p w:rsidR="00145EC7" w:rsidRPr="000725F2" w:rsidRDefault="00145EC7" w:rsidP="00C708DF">
            <w:pPr>
              <w:jc w:val="center"/>
              <w:rPr>
                <w:bCs/>
              </w:rPr>
            </w:pPr>
            <w:r w:rsidRPr="000725F2">
              <w:rPr>
                <w:bCs/>
              </w:rPr>
              <w:t>Наименование раздела</w:t>
            </w:r>
          </w:p>
        </w:tc>
        <w:tc>
          <w:tcPr>
            <w:tcW w:w="2837" w:type="dxa"/>
            <w:gridSpan w:val="2"/>
          </w:tcPr>
          <w:p w:rsidR="00145EC7" w:rsidRPr="000725F2" w:rsidRDefault="00145EC7" w:rsidP="00C708DF">
            <w:pPr>
              <w:jc w:val="center"/>
              <w:rPr>
                <w:bCs/>
              </w:rPr>
            </w:pPr>
            <w:r w:rsidRPr="000725F2">
              <w:rPr>
                <w:bCs/>
              </w:rPr>
              <w:t>Удельный вес</w:t>
            </w:r>
            <w:r w:rsidR="004821FF" w:rsidRPr="000725F2">
              <w:rPr>
                <w:bCs/>
              </w:rPr>
              <w:t xml:space="preserve"> (%)</w:t>
            </w:r>
          </w:p>
        </w:tc>
      </w:tr>
      <w:tr w:rsidR="00145EC7" w:rsidRPr="000725F2">
        <w:trPr>
          <w:trHeight w:val="262"/>
        </w:trPr>
        <w:tc>
          <w:tcPr>
            <w:tcW w:w="7243" w:type="dxa"/>
            <w:vMerge/>
          </w:tcPr>
          <w:p w:rsidR="00145EC7" w:rsidRPr="000725F2" w:rsidRDefault="00145EC7" w:rsidP="00C708DF">
            <w:pPr>
              <w:jc w:val="both"/>
              <w:rPr>
                <w:bCs/>
              </w:rPr>
            </w:pPr>
          </w:p>
        </w:tc>
        <w:tc>
          <w:tcPr>
            <w:tcW w:w="1397" w:type="dxa"/>
          </w:tcPr>
          <w:p w:rsidR="00145EC7" w:rsidRPr="000725F2" w:rsidRDefault="00145EC7" w:rsidP="0091005F">
            <w:pPr>
              <w:jc w:val="center"/>
              <w:rPr>
                <w:bCs/>
              </w:rPr>
            </w:pPr>
            <w:r w:rsidRPr="000725F2">
              <w:rPr>
                <w:bCs/>
              </w:rPr>
              <w:t>201</w:t>
            </w:r>
            <w:r w:rsidR="000725F2" w:rsidRPr="000725F2">
              <w:rPr>
                <w:bCs/>
              </w:rPr>
              <w:t>4</w:t>
            </w:r>
            <w:r w:rsidRPr="000725F2">
              <w:rPr>
                <w:bCs/>
              </w:rPr>
              <w:t>г.</w:t>
            </w:r>
          </w:p>
        </w:tc>
        <w:tc>
          <w:tcPr>
            <w:tcW w:w="1440" w:type="dxa"/>
          </w:tcPr>
          <w:p w:rsidR="00145EC7" w:rsidRPr="000725F2" w:rsidRDefault="00145EC7" w:rsidP="0091005F">
            <w:pPr>
              <w:jc w:val="center"/>
              <w:rPr>
                <w:bCs/>
              </w:rPr>
            </w:pPr>
            <w:r w:rsidRPr="000725F2">
              <w:rPr>
                <w:bCs/>
              </w:rPr>
              <w:t>201</w:t>
            </w:r>
            <w:r w:rsidR="000725F2" w:rsidRPr="000725F2">
              <w:rPr>
                <w:bCs/>
              </w:rPr>
              <w:t>5</w:t>
            </w:r>
            <w:r w:rsidRPr="000725F2">
              <w:rPr>
                <w:bCs/>
              </w:rPr>
              <w:t>г.</w:t>
            </w:r>
          </w:p>
        </w:tc>
      </w:tr>
      <w:tr w:rsidR="000725F2" w:rsidRPr="000725F2">
        <w:tc>
          <w:tcPr>
            <w:tcW w:w="7243" w:type="dxa"/>
          </w:tcPr>
          <w:p w:rsidR="000725F2" w:rsidRPr="000725F2" w:rsidRDefault="000725F2" w:rsidP="00C708DF">
            <w:pPr>
              <w:jc w:val="both"/>
              <w:rPr>
                <w:bCs/>
              </w:rPr>
            </w:pPr>
            <w:r w:rsidRPr="000725F2">
              <w:rPr>
                <w:bCs/>
              </w:rPr>
              <w:t>Общегосударственные вопросы</w:t>
            </w:r>
          </w:p>
        </w:tc>
        <w:tc>
          <w:tcPr>
            <w:tcW w:w="1397" w:type="dxa"/>
          </w:tcPr>
          <w:p w:rsidR="000725F2" w:rsidRPr="000725F2" w:rsidRDefault="000725F2" w:rsidP="000D3382">
            <w:pPr>
              <w:jc w:val="right"/>
              <w:rPr>
                <w:bCs/>
              </w:rPr>
            </w:pPr>
            <w:r w:rsidRPr="000725F2">
              <w:rPr>
                <w:bCs/>
              </w:rPr>
              <w:t>18,5</w:t>
            </w:r>
          </w:p>
        </w:tc>
        <w:tc>
          <w:tcPr>
            <w:tcW w:w="1440" w:type="dxa"/>
          </w:tcPr>
          <w:p w:rsidR="000725F2" w:rsidRPr="000725F2" w:rsidRDefault="00FA2B5C" w:rsidP="0091005F">
            <w:pPr>
              <w:jc w:val="right"/>
              <w:rPr>
                <w:bCs/>
              </w:rPr>
            </w:pPr>
            <w:r>
              <w:rPr>
                <w:bCs/>
              </w:rPr>
              <w:t>22,8</w:t>
            </w:r>
          </w:p>
        </w:tc>
      </w:tr>
      <w:tr w:rsidR="000725F2" w:rsidRPr="000725F2">
        <w:tc>
          <w:tcPr>
            <w:tcW w:w="7243" w:type="dxa"/>
          </w:tcPr>
          <w:p w:rsidR="000725F2" w:rsidRPr="000725F2" w:rsidRDefault="000725F2" w:rsidP="00C708DF">
            <w:pPr>
              <w:jc w:val="both"/>
              <w:rPr>
                <w:bCs/>
              </w:rPr>
            </w:pPr>
            <w:r w:rsidRPr="000725F2">
              <w:rPr>
                <w:bCs/>
              </w:rPr>
              <w:t>Национальная оборона</w:t>
            </w:r>
          </w:p>
        </w:tc>
        <w:tc>
          <w:tcPr>
            <w:tcW w:w="1397" w:type="dxa"/>
          </w:tcPr>
          <w:p w:rsidR="000725F2" w:rsidRPr="000725F2" w:rsidRDefault="000725F2" w:rsidP="000D3382">
            <w:pPr>
              <w:jc w:val="right"/>
              <w:rPr>
                <w:bCs/>
              </w:rPr>
            </w:pPr>
            <w:r w:rsidRPr="000725F2">
              <w:rPr>
                <w:bCs/>
              </w:rPr>
              <w:t>0,6</w:t>
            </w:r>
          </w:p>
        </w:tc>
        <w:tc>
          <w:tcPr>
            <w:tcW w:w="1440" w:type="dxa"/>
          </w:tcPr>
          <w:p w:rsidR="000725F2" w:rsidRPr="000725F2" w:rsidRDefault="00FA2B5C" w:rsidP="00854394">
            <w:pPr>
              <w:jc w:val="right"/>
              <w:rPr>
                <w:bCs/>
              </w:rPr>
            </w:pPr>
            <w:r>
              <w:rPr>
                <w:bCs/>
              </w:rPr>
              <w:t>0,8</w:t>
            </w:r>
          </w:p>
        </w:tc>
      </w:tr>
      <w:tr w:rsidR="000725F2" w:rsidRPr="000725F2">
        <w:tc>
          <w:tcPr>
            <w:tcW w:w="7243" w:type="dxa"/>
          </w:tcPr>
          <w:p w:rsidR="000725F2" w:rsidRPr="000725F2" w:rsidRDefault="000725F2" w:rsidP="00C708DF">
            <w:pPr>
              <w:jc w:val="both"/>
              <w:rPr>
                <w:bCs/>
              </w:rPr>
            </w:pPr>
            <w:r w:rsidRPr="000725F2">
              <w:rPr>
                <w:bCs/>
              </w:rPr>
              <w:t>Национальная безопасность и правоохранительная деятельность</w:t>
            </w:r>
          </w:p>
        </w:tc>
        <w:tc>
          <w:tcPr>
            <w:tcW w:w="1397" w:type="dxa"/>
          </w:tcPr>
          <w:p w:rsidR="000725F2" w:rsidRPr="000725F2" w:rsidRDefault="000725F2" w:rsidP="000D3382">
            <w:pPr>
              <w:jc w:val="right"/>
              <w:rPr>
                <w:bCs/>
              </w:rPr>
            </w:pPr>
            <w:r w:rsidRPr="000725F2">
              <w:rPr>
                <w:bCs/>
              </w:rPr>
              <w:t>0,6</w:t>
            </w:r>
          </w:p>
        </w:tc>
        <w:tc>
          <w:tcPr>
            <w:tcW w:w="1440" w:type="dxa"/>
          </w:tcPr>
          <w:p w:rsidR="000725F2" w:rsidRPr="000725F2" w:rsidRDefault="00FA2B5C" w:rsidP="0091005F">
            <w:pPr>
              <w:jc w:val="right"/>
              <w:rPr>
                <w:bCs/>
              </w:rPr>
            </w:pPr>
            <w:r>
              <w:rPr>
                <w:bCs/>
              </w:rPr>
              <w:t>0,4</w:t>
            </w:r>
          </w:p>
        </w:tc>
      </w:tr>
      <w:tr w:rsidR="000725F2" w:rsidRPr="000725F2">
        <w:tc>
          <w:tcPr>
            <w:tcW w:w="7243" w:type="dxa"/>
          </w:tcPr>
          <w:p w:rsidR="000725F2" w:rsidRPr="000725F2" w:rsidRDefault="000725F2" w:rsidP="00C708DF">
            <w:pPr>
              <w:jc w:val="both"/>
              <w:rPr>
                <w:bCs/>
              </w:rPr>
            </w:pPr>
            <w:r w:rsidRPr="000725F2">
              <w:rPr>
                <w:bCs/>
              </w:rPr>
              <w:t>Национальная экономика</w:t>
            </w:r>
          </w:p>
        </w:tc>
        <w:tc>
          <w:tcPr>
            <w:tcW w:w="1397" w:type="dxa"/>
          </w:tcPr>
          <w:p w:rsidR="000725F2" w:rsidRPr="000725F2" w:rsidRDefault="000725F2" w:rsidP="000D3382">
            <w:pPr>
              <w:jc w:val="right"/>
              <w:rPr>
                <w:bCs/>
              </w:rPr>
            </w:pPr>
            <w:r w:rsidRPr="000725F2">
              <w:rPr>
                <w:bCs/>
              </w:rPr>
              <w:t>24,4</w:t>
            </w:r>
          </w:p>
        </w:tc>
        <w:tc>
          <w:tcPr>
            <w:tcW w:w="1440" w:type="dxa"/>
          </w:tcPr>
          <w:p w:rsidR="000725F2" w:rsidRPr="000725F2" w:rsidRDefault="00FA2B5C" w:rsidP="0091005F">
            <w:pPr>
              <w:jc w:val="right"/>
              <w:rPr>
                <w:bCs/>
              </w:rPr>
            </w:pPr>
            <w:r>
              <w:rPr>
                <w:bCs/>
              </w:rPr>
              <w:t>19,1</w:t>
            </w:r>
          </w:p>
        </w:tc>
      </w:tr>
      <w:tr w:rsidR="000725F2" w:rsidRPr="000725F2">
        <w:tc>
          <w:tcPr>
            <w:tcW w:w="7243" w:type="dxa"/>
          </w:tcPr>
          <w:p w:rsidR="000725F2" w:rsidRPr="000725F2" w:rsidRDefault="000725F2" w:rsidP="00C708DF">
            <w:pPr>
              <w:jc w:val="both"/>
              <w:rPr>
                <w:bCs/>
              </w:rPr>
            </w:pPr>
            <w:r w:rsidRPr="000725F2">
              <w:rPr>
                <w:bCs/>
              </w:rPr>
              <w:t>Жилищно-коммунальное хозяйство</w:t>
            </w:r>
          </w:p>
        </w:tc>
        <w:tc>
          <w:tcPr>
            <w:tcW w:w="1397" w:type="dxa"/>
          </w:tcPr>
          <w:p w:rsidR="000725F2" w:rsidRPr="000725F2" w:rsidRDefault="000725F2" w:rsidP="000D3382">
            <w:pPr>
              <w:jc w:val="right"/>
              <w:rPr>
                <w:bCs/>
              </w:rPr>
            </w:pPr>
            <w:r w:rsidRPr="000725F2">
              <w:rPr>
                <w:bCs/>
              </w:rPr>
              <w:t>24,2</w:t>
            </w:r>
          </w:p>
        </w:tc>
        <w:tc>
          <w:tcPr>
            <w:tcW w:w="1440" w:type="dxa"/>
          </w:tcPr>
          <w:p w:rsidR="000725F2" w:rsidRPr="000725F2" w:rsidRDefault="00FA2B5C" w:rsidP="0091005F">
            <w:pPr>
              <w:jc w:val="right"/>
              <w:rPr>
                <w:bCs/>
              </w:rPr>
            </w:pPr>
            <w:r>
              <w:rPr>
                <w:bCs/>
              </w:rPr>
              <w:t>22,0</w:t>
            </w:r>
          </w:p>
        </w:tc>
      </w:tr>
      <w:tr w:rsidR="000725F2" w:rsidRPr="000725F2">
        <w:tc>
          <w:tcPr>
            <w:tcW w:w="7243" w:type="dxa"/>
          </w:tcPr>
          <w:p w:rsidR="000725F2" w:rsidRPr="000725F2" w:rsidRDefault="000725F2" w:rsidP="00C708DF">
            <w:pPr>
              <w:jc w:val="both"/>
              <w:rPr>
                <w:bCs/>
              </w:rPr>
            </w:pPr>
            <w:r w:rsidRPr="000725F2">
              <w:rPr>
                <w:bCs/>
              </w:rPr>
              <w:t>Образование</w:t>
            </w:r>
          </w:p>
        </w:tc>
        <w:tc>
          <w:tcPr>
            <w:tcW w:w="1397" w:type="dxa"/>
          </w:tcPr>
          <w:p w:rsidR="000725F2" w:rsidRPr="000725F2" w:rsidRDefault="000725F2" w:rsidP="000D3382">
            <w:pPr>
              <w:jc w:val="right"/>
              <w:rPr>
                <w:bCs/>
              </w:rPr>
            </w:pPr>
            <w:r w:rsidRPr="000725F2">
              <w:rPr>
                <w:bCs/>
              </w:rPr>
              <w:t>0,2</w:t>
            </w:r>
          </w:p>
        </w:tc>
        <w:tc>
          <w:tcPr>
            <w:tcW w:w="1440" w:type="dxa"/>
          </w:tcPr>
          <w:p w:rsidR="000725F2" w:rsidRPr="000725F2" w:rsidRDefault="00FA2B5C" w:rsidP="0091005F">
            <w:pPr>
              <w:jc w:val="right"/>
              <w:rPr>
                <w:bCs/>
              </w:rPr>
            </w:pPr>
            <w:r>
              <w:rPr>
                <w:bCs/>
              </w:rPr>
              <w:t>0,1</w:t>
            </w:r>
          </w:p>
        </w:tc>
      </w:tr>
      <w:tr w:rsidR="000725F2" w:rsidRPr="000725F2">
        <w:tc>
          <w:tcPr>
            <w:tcW w:w="7243" w:type="dxa"/>
          </w:tcPr>
          <w:p w:rsidR="000725F2" w:rsidRPr="000725F2" w:rsidRDefault="000725F2" w:rsidP="00C708DF">
            <w:pPr>
              <w:jc w:val="both"/>
              <w:rPr>
                <w:bCs/>
              </w:rPr>
            </w:pPr>
            <w:r w:rsidRPr="000725F2">
              <w:rPr>
                <w:bCs/>
              </w:rPr>
              <w:t>Культура, кинематография</w:t>
            </w:r>
          </w:p>
        </w:tc>
        <w:tc>
          <w:tcPr>
            <w:tcW w:w="1397" w:type="dxa"/>
          </w:tcPr>
          <w:p w:rsidR="000725F2" w:rsidRPr="000725F2" w:rsidRDefault="000725F2" w:rsidP="000D3382">
            <w:pPr>
              <w:jc w:val="right"/>
              <w:rPr>
                <w:bCs/>
              </w:rPr>
            </w:pPr>
            <w:r w:rsidRPr="000725F2">
              <w:rPr>
                <w:bCs/>
              </w:rPr>
              <w:t>27,8</w:t>
            </w:r>
          </w:p>
        </w:tc>
        <w:tc>
          <w:tcPr>
            <w:tcW w:w="1440" w:type="dxa"/>
          </w:tcPr>
          <w:p w:rsidR="000725F2" w:rsidRPr="000725F2" w:rsidRDefault="00FA2B5C" w:rsidP="0091005F">
            <w:pPr>
              <w:jc w:val="right"/>
              <w:rPr>
                <w:bCs/>
              </w:rPr>
            </w:pPr>
            <w:r>
              <w:rPr>
                <w:bCs/>
              </w:rPr>
              <w:t>28,7</w:t>
            </w:r>
          </w:p>
        </w:tc>
      </w:tr>
      <w:tr w:rsidR="000725F2" w:rsidRPr="000725F2">
        <w:trPr>
          <w:trHeight w:val="278"/>
        </w:trPr>
        <w:tc>
          <w:tcPr>
            <w:tcW w:w="7243" w:type="dxa"/>
            <w:shd w:val="clear" w:color="auto" w:fill="auto"/>
          </w:tcPr>
          <w:p w:rsidR="000725F2" w:rsidRPr="000725F2" w:rsidRDefault="000725F2" w:rsidP="00C708DF">
            <w:pPr>
              <w:jc w:val="both"/>
              <w:rPr>
                <w:bCs/>
              </w:rPr>
            </w:pPr>
            <w:r w:rsidRPr="000725F2">
              <w:rPr>
                <w:bCs/>
              </w:rPr>
              <w:t>Социальная политика</w:t>
            </w:r>
          </w:p>
        </w:tc>
        <w:tc>
          <w:tcPr>
            <w:tcW w:w="1397" w:type="dxa"/>
            <w:shd w:val="clear" w:color="auto" w:fill="auto"/>
          </w:tcPr>
          <w:p w:rsidR="000725F2" w:rsidRPr="000725F2" w:rsidRDefault="000725F2" w:rsidP="000D3382">
            <w:pPr>
              <w:jc w:val="right"/>
              <w:rPr>
                <w:bCs/>
              </w:rPr>
            </w:pPr>
            <w:r w:rsidRPr="000725F2">
              <w:rPr>
                <w:bCs/>
              </w:rPr>
              <w:t>0,6</w:t>
            </w:r>
          </w:p>
        </w:tc>
        <w:tc>
          <w:tcPr>
            <w:tcW w:w="1440" w:type="dxa"/>
          </w:tcPr>
          <w:p w:rsidR="000725F2" w:rsidRPr="000725F2" w:rsidRDefault="00FA2B5C" w:rsidP="0091005F">
            <w:pPr>
              <w:jc w:val="right"/>
              <w:rPr>
                <w:bCs/>
              </w:rPr>
            </w:pPr>
            <w:r>
              <w:rPr>
                <w:bCs/>
              </w:rPr>
              <w:t>1,3</w:t>
            </w:r>
          </w:p>
        </w:tc>
      </w:tr>
      <w:tr w:rsidR="000725F2" w:rsidRPr="000725F2">
        <w:tc>
          <w:tcPr>
            <w:tcW w:w="7243" w:type="dxa"/>
          </w:tcPr>
          <w:p w:rsidR="000725F2" w:rsidRPr="000725F2" w:rsidRDefault="000725F2" w:rsidP="00C708DF">
            <w:pPr>
              <w:jc w:val="both"/>
              <w:rPr>
                <w:bCs/>
              </w:rPr>
            </w:pPr>
            <w:r w:rsidRPr="000725F2">
              <w:rPr>
                <w:bCs/>
              </w:rPr>
              <w:t>Физическая культура и спорт</w:t>
            </w:r>
          </w:p>
        </w:tc>
        <w:tc>
          <w:tcPr>
            <w:tcW w:w="1397" w:type="dxa"/>
          </w:tcPr>
          <w:p w:rsidR="000725F2" w:rsidRPr="000725F2" w:rsidRDefault="000725F2" w:rsidP="000D3382">
            <w:pPr>
              <w:jc w:val="right"/>
              <w:rPr>
                <w:bCs/>
              </w:rPr>
            </w:pPr>
            <w:r w:rsidRPr="000725F2">
              <w:rPr>
                <w:bCs/>
              </w:rPr>
              <w:t>3,1</w:t>
            </w:r>
          </w:p>
        </w:tc>
        <w:tc>
          <w:tcPr>
            <w:tcW w:w="1440" w:type="dxa"/>
          </w:tcPr>
          <w:p w:rsidR="000725F2" w:rsidRPr="000725F2" w:rsidRDefault="00FA2B5C" w:rsidP="0091005F">
            <w:pPr>
              <w:jc w:val="right"/>
              <w:rPr>
                <w:bCs/>
              </w:rPr>
            </w:pPr>
            <w:r>
              <w:rPr>
                <w:bCs/>
              </w:rPr>
              <w:t>4,8</w:t>
            </w:r>
          </w:p>
        </w:tc>
      </w:tr>
      <w:tr w:rsidR="000725F2" w:rsidRPr="000725F2">
        <w:tc>
          <w:tcPr>
            <w:tcW w:w="7243" w:type="dxa"/>
          </w:tcPr>
          <w:p w:rsidR="000725F2" w:rsidRPr="000725F2" w:rsidRDefault="000725F2" w:rsidP="00C708DF">
            <w:pPr>
              <w:jc w:val="both"/>
              <w:rPr>
                <w:bCs/>
              </w:rPr>
            </w:pPr>
            <w:r w:rsidRPr="000725F2">
              <w:rPr>
                <w:bCs/>
              </w:rPr>
              <w:t>Обслуживание государственного муниципального долга</w:t>
            </w:r>
          </w:p>
        </w:tc>
        <w:tc>
          <w:tcPr>
            <w:tcW w:w="1397" w:type="dxa"/>
          </w:tcPr>
          <w:p w:rsidR="000725F2" w:rsidRPr="000725F2" w:rsidRDefault="00FA2B5C" w:rsidP="000D3382">
            <w:pPr>
              <w:jc w:val="right"/>
              <w:rPr>
                <w:bCs/>
              </w:rPr>
            </w:pPr>
            <w:r>
              <w:rPr>
                <w:bCs/>
              </w:rPr>
              <w:t>-</w:t>
            </w:r>
          </w:p>
        </w:tc>
        <w:tc>
          <w:tcPr>
            <w:tcW w:w="1440" w:type="dxa"/>
          </w:tcPr>
          <w:p w:rsidR="000725F2" w:rsidRPr="000725F2" w:rsidRDefault="00FA2B5C" w:rsidP="0091005F">
            <w:pPr>
              <w:jc w:val="right"/>
              <w:rPr>
                <w:bCs/>
              </w:rPr>
            </w:pPr>
            <w:r>
              <w:rPr>
                <w:bCs/>
              </w:rPr>
              <w:t>-</w:t>
            </w:r>
          </w:p>
        </w:tc>
      </w:tr>
      <w:tr w:rsidR="000725F2" w:rsidRPr="000725F2">
        <w:tc>
          <w:tcPr>
            <w:tcW w:w="7243" w:type="dxa"/>
          </w:tcPr>
          <w:p w:rsidR="000725F2" w:rsidRPr="000725F2" w:rsidRDefault="000725F2" w:rsidP="000725F2">
            <w:pPr>
              <w:jc w:val="both"/>
              <w:rPr>
                <w:bCs/>
              </w:rPr>
            </w:pPr>
            <w:r w:rsidRPr="000725F2">
              <w:rPr>
                <w:bCs/>
              </w:rPr>
              <w:t>Итого</w:t>
            </w:r>
          </w:p>
        </w:tc>
        <w:tc>
          <w:tcPr>
            <w:tcW w:w="1397" w:type="dxa"/>
          </w:tcPr>
          <w:p w:rsidR="000725F2" w:rsidRPr="000725F2" w:rsidRDefault="000725F2" w:rsidP="0091005F">
            <w:pPr>
              <w:jc w:val="right"/>
              <w:rPr>
                <w:bCs/>
              </w:rPr>
            </w:pPr>
            <w:r w:rsidRPr="000725F2">
              <w:rPr>
                <w:bCs/>
              </w:rPr>
              <w:t>100,0</w:t>
            </w:r>
          </w:p>
        </w:tc>
        <w:tc>
          <w:tcPr>
            <w:tcW w:w="1440" w:type="dxa"/>
          </w:tcPr>
          <w:p w:rsidR="000725F2" w:rsidRPr="000725F2" w:rsidRDefault="000725F2" w:rsidP="0091005F">
            <w:pPr>
              <w:jc w:val="right"/>
              <w:rPr>
                <w:bCs/>
              </w:rPr>
            </w:pPr>
            <w:r w:rsidRPr="000725F2">
              <w:rPr>
                <w:bCs/>
              </w:rPr>
              <w:t>100,0</w:t>
            </w:r>
          </w:p>
        </w:tc>
      </w:tr>
    </w:tbl>
    <w:p w:rsidR="00AE79C6" w:rsidRPr="00FA2B5C" w:rsidRDefault="00AE79C6" w:rsidP="00AE79C6">
      <w:pPr>
        <w:ind w:firstLine="540"/>
        <w:jc w:val="both"/>
        <w:rPr>
          <w:bCs/>
        </w:rPr>
      </w:pPr>
    </w:p>
    <w:p w:rsidR="00CB715F" w:rsidRDefault="00CB715F" w:rsidP="004E426C">
      <w:pPr>
        <w:tabs>
          <w:tab w:val="left" w:pos="0"/>
        </w:tabs>
        <w:ind w:right="140"/>
        <w:jc w:val="center"/>
        <w:rPr>
          <w:b/>
          <w:bCs/>
        </w:rPr>
      </w:pPr>
    </w:p>
    <w:p w:rsidR="00CB715F" w:rsidRDefault="00CB715F" w:rsidP="004E426C">
      <w:pPr>
        <w:tabs>
          <w:tab w:val="left" w:pos="0"/>
        </w:tabs>
        <w:ind w:right="140"/>
        <w:jc w:val="center"/>
        <w:rPr>
          <w:b/>
          <w:bCs/>
        </w:rPr>
      </w:pPr>
    </w:p>
    <w:p w:rsidR="00CB715F" w:rsidRDefault="00CB715F" w:rsidP="004E426C">
      <w:pPr>
        <w:tabs>
          <w:tab w:val="left" w:pos="0"/>
        </w:tabs>
        <w:ind w:right="140"/>
        <w:jc w:val="center"/>
        <w:rPr>
          <w:b/>
          <w:bCs/>
        </w:rPr>
      </w:pPr>
    </w:p>
    <w:p w:rsidR="00CB715F" w:rsidRDefault="00CB715F" w:rsidP="004E426C">
      <w:pPr>
        <w:tabs>
          <w:tab w:val="left" w:pos="0"/>
        </w:tabs>
        <w:ind w:right="140"/>
        <w:jc w:val="center"/>
        <w:rPr>
          <w:b/>
          <w:bCs/>
        </w:rPr>
      </w:pPr>
    </w:p>
    <w:p w:rsidR="00CB715F" w:rsidRDefault="00CB715F" w:rsidP="004E426C">
      <w:pPr>
        <w:tabs>
          <w:tab w:val="left" w:pos="0"/>
        </w:tabs>
        <w:ind w:right="140"/>
        <w:jc w:val="center"/>
        <w:rPr>
          <w:b/>
          <w:bCs/>
        </w:rPr>
      </w:pPr>
    </w:p>
    <w:p w:rsidR="00CB715F" w:rsidRDefault="00CB715F" w:rsidP="004E426C">
      <w:pPr>
        <w:tabs>
          <w:tab w:val="left" w:pos="0"/>
        </w:tabs>
        <w:ind w:right="140"/>
        <w:jc w:val="center"/>
        <w:rPr>
          <w:b/>
          <w:bCs/>
        </w:rPr>
      </w:pPr>
    </w:p>
    <w:p w:rsidR="00CB715F" w:rsidRDefault="00CB715F" w:rsidP="004E426C">
      <w:pPr>
        <w:tabs>
          <w:tab w:val="left" w:pos="0"/>
        </w:tabs>
        <w:ind w:right="140"/>
        <w:jc w:val="center"/>
        <w:rPr>
          <w:b/>
          <w:bCs/>
        </w:rPr>
      </w:pPr>
    </w:p>
    <w:p w:rsidR="00CB715F" w:rsidRDefault="00CB715F" w:rsidP="004E426C">
      <w:pPr>
        <w:tabs>
          <w:tab w:val="left" w:pos="0"/>
        </w:tabs>
        <w:ind w:right="140"/>
        <w:jc w:val="center"/>
        <w:rPr>
          <w:b/>
          <w:bCs/>
        </w:rPr>
      </w:pPr>
    </w:p>
    <w:p w:rsidR="00430ECE" w:rsidRPr="00FA2B5C" w:rsidRDefault="004E426C" w:rsidP="004E426C">
      <w:pPr>
        <w:tabs>
          <w:tab w:val="left" w:pos="0"/>
        </w:tabs>
        <w:ind w:right="140"/>
        <w:jc w:val="center"/>
        <w:rPr>
          <w:b/>
          <w:bCs/>
        </w:rPr>
      </w:pPr>
      <w:r w:rsidRPr="00FA2B5C">
        <w:rPr>
          <w:b/>
          <w:bCs/>
        </w:rPr>
        <w:lastRenderedPageBreak/>
        <w:t xml:space="preserve">Структура расходов бюджета сельского поселения </w:t>
      </w:r>
      <w:r w:rsidR="00181B92" w:rsidRPr="00FA2B5C">
        <w:rPr>
          <w:b/>
          <w:bCs/>
        </w:rPr>
        <w:t>Фединское</w:t>
      </w:r>
      <w:r w:rsidR="00FA2B5C" w:rsidRPr="00FA2B5C">
        <w:rPr>
          <w:b/>
          <w:bCs/>
        </w:rPr>
        <w:t xml:space="preserve"> за 2015</w:t>
      </w:r>
      <w:r w:rsidRPr="00FA2B5C">
        <w:rPr>
          <w:b/>
          <w:bCs/>
        </w:rPr>
        <w:t xml:space="preserve"> год </w:t>
      </w:r>
    </w:p>
    <w:p w:rsidR="004E426C" w:rsidRPr="00FA2B5C" w:rsidRDefault="004E426C" w:rsidP="004E426C">
      <w:pPr>
        <w:tabs>
          <w:tab w:val="left" w:pos="0"/>
        </w:tabs>
        <w:ind w:right="140"/>
        <w:jc w:val="center"/>
        <w:rPr>
          <w:b/>
          <w:bCs/>
        </w:rPr>
      </w:pPr>
      <w:r w:rsidRPr="00FA2B5C">
        <w:rPr>
          <w:b/>
          <w:bCs/>
        </w:rPr>
        <w:t>выглядит следующим образом:</w:t>
      </w:r>
    </w:p>
    <w:p w:rsidR="004E426C" w:rsidRPr="00523286" w:rsidRDefault="004E426C" w:rsidP="004E426C">
      <w:pPr>
        <w:tabs>
          <w:tab w:val="left" w:pos="0"/>
        </w:tabs>
        <w:ind w:right="140"/>
        <w:jc w:val="center"/>
        <w:rPr>
          <w:b/>
          <w:bCs/>
        </w:rPr>
      </w:pPr>
      <w:r w:rsidRPr="00523286">
        <w:rPr>
          <w:b/>
          <w:bCs/>
          <w:noProof/>
        </w:rPr>
        <w:drawing>
          <wp:inline distT="0" distB="0" distL="0" distR="0">
            <wp:extent cx="6143625" cy="3705225"/>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426C" w:rsidRPr="00523286" w:rsidRDefault="004E426C" w:rsidP="008C2304">
      <w:pPr>
        <w:ind w:firstLine="540"/>
        <w:jc w:val="both"/>
        <w:rPr>
          <w:bCs/>
        </w:rPr>
      </w:pPr>
    </w:p>
    <w:p w:rsidR="00295B38" w:rsidRPr="00523286" w:rsidRDefault="00AE79C6" w:rsidP="008C2304">
      <w:pPr>
        <w:ind w:firstLine="540"/>
        <w:jc w:val="both"/>
        <w:rPr>
          <w:bCs/>
        </w:rPr>
      </w:pPr>
      <w:r w:rsidRPr="00523286">
        <w:rPr>
          <w:bCs/>
        </w:rPr>
        <w:t>Из общей суммы расходов, направленной на финансирование в 201</w:t>
      </w:r>
      <w:r w:rsidR="00523286" w:rsidRPr="00523286">
        <w:rPr>
          <w:bCs/>
        </w:rPr>
        <w:t>5</w:t>
      </w:r>
      <w:r w:rsidRPr="00523286">
        <w:rPr>
          <w:bCs/>
        </w:rPr>
        <w:t xml:space="preserve"> году, </w:t>
      </w:r>
      <w:r w:rsidRPr="00523286">
        <w:rPr>
          <w:b/>
          <w:bCs/>
        </w:rPr>
        <w:t xml:space="preserve">наибольший удельный вес </w:t>
      </w:r>
      <w:r w:rsidRPr="00523286">
        <w:rPr>
          <w:bCs/>
        </w:rPr>
        <w:t xml:space="preserve">в расходах бюджета </w:t>
      </w:r>
      <w:r w:rsidR="00854394" w:rsidRPr="00523286">
        <w:rPr>
          <w:bCs/>
        </w:rPr>
        <w:t>с</w:t>
      </w:r>
      <w:r w:rsidR="00D54AE8" w:rsidRPr="00523286">
        <w:rPr>
          <w:bCs/>
        </w:rPr>
        <w:t>ельско</w:t>
      </w:r>
      <w:r w:rsidR="00854394" w:rsidRPr="00523286">
        <w:rPr>
          <w:bCs/>
        </w:rPr>
        <w:t>го</w:t>
      </w:r>
      <w:r w:rsidR="00D54AE8" w:rsidRPr="00523286">
        <w:rPr>
          <w:bCs/>
        </w:rPr>
        <w:t xml:space="preserve"> поселени</w:t>
      </w:r>
      <w:r w:rsidR="00854394" w:rsidRPr="00523286">
        <w:rPr>
          <w:bCs/>
        </w:rPr>
        <w:t>я</w:t>
      </w:r>
      <w:r w:rsidR="00D54AE8" w:rsidRPr="00523286">
        <w:rPr>
          <w:bCs/>
        </w:rPr>
        <w:t xml:space="preserve"> Фединское</w:t>
      </w:r>
      <w:r w:rsidRPr="00523286">
        <w:rPr>
          <w:bCs/>
        </w:rPr>
        <w:t xml:space="preserve"> за</w:t>
      </w:r>
      <w:r w:rsidR="00D54AE8" w:rsidRPr="00523286">
        <w:rPr>
          <w:bCs/>
        </w:rPr>
        <w:t>нима</w:t>
      </w:r>
      <w:r w:rsidR="00782EBE" w:rsidRPr="00523286">
        <w:rPr>
          <w:bCs/>
        </w:rPr>
        <w:t>ют расходы</w:t>
      </w:r>
      <w:r w:rsidR="00523286" w:rsidRPr="00523286">
        <w:rPr>
          <w:bCs/>
        </w:rPr>
        <w:t xml:space="preserve"> </w:t>
      </w:r>
      <w:r w:rsidR="00782EBE" w:rsidRPr="00523286">
        <w:rPr>
          <w:b/>
          <w:bCs/>
        </w:rPr>
        <w:t xml:space="preserve">на </w:t>
      </w:r>
      <w:r w:rsidR="00854394" w:rsidRPr="00523286">
        <w:rPr>
          <w:b/>
          <w:bCs/>
        </w:rPr>
        <w:t>культуру, кинематографию</w:t>
      </w:r>
      <w:r w:rsidRPr="00523286">
        <w:rPr>
          <w:b/>
          <w:bCs/>
        </w:rPr>
        <w:t xml:space="preserve"> – </w:t>
      </w:r>
      <w:r w:rsidR="00523286" w:rsidRPr="00523286">
        <w:rPr>
          <w:b/>
          <w:bCs/>
        </w:rPr>
        <w:t>28,7</w:t>
      </w:r>
      <w:r w:rsidRPr="00523286">
        <w:rPr>
          <w:b/>
          <w:bCs/>
        </w:rPr>
        <w:t>%.</w:t>
      </w:r>
    </w:p>
    <w:p w:rsidR="004221F8" w:rsidRPr="00D26F7D" w:rsidRDefault="00AE79C6" w:rsidP="008C2304">
      <w:pPr>
        <w:ind w:firstLine="540"/>
        <w:jc w:val="both"/>
      </w:pPr>
      <w:r w:rsidRPr="00D26F7D">
        <w:t>Решением Совета депутатов</w:t>
      </w:r>
      <w:r w:rsidR="00523286" w:rsidRPr="00D26F7D">
        <w:t xml:space="preserve"> </w:t>
      </w:r>
      <w:r w:rsidR="00E80E98" w:rsidRPr="00D26F7D">
        <w:t>сельского поселения</w:t>
      </w:r>
      <w:r w:rsidR="00523286" w:rsidRPr="00D26F7D">
        <w:t xml:space="preserve"> </w:t>
      </w:r>
      <w:r w:rsidR="000460B6" w:rsidRPr="00D26F7D">
        <w:t>Фединское</w:t>
      </w:r>
      <w:r w:rsidRPr="00D26F7D">
        <w:t xml:space="preserve"> «О бюджете </w:t>
      </w:r>
      <w:r w:rsidR="000460B6" w:rsidRPr="00D26F7D">
        <w:t>муниципального образования</w:t>
      </w:r>
      <w:r w:rsidR="00523286" w:rsidRPr="00D26F7D">
        <w:t xml:space="preserve"> </w:t>
      </w:r>
      <w:r w:rsidR="000460B6" w:rsidRPr="00D26F7D">
        <w:t xml:space="preserve">«Сельское поселение Фединское» </w:t>
      </w:r>
      <w:r w:rsidR="00523286" w:rsidRPr="00D26F7D">
        <w:t>на 2015</w:t>
      </w:r>
      <w:r w:rsidRPr="00D26F7D">
        <w:t xml:space="preserve"> год» на финансирование отраслей социально-культурной сферы предусмотрено </w:t>
      </w:r>
      <w:r w:rsidR="00D26F7D" w:rsidRPr="00D26F7D">
        <w:rPr>
          <w:b/>
        </w:rPr>
        <w:t xml:space="preserve">22 955,1 </w:t>
      </w:r>
      <w:r w:rsidRPr="00D26F7D">
        <w:rPr>
          <w:b/>
        </w:rPr>
        <w:t>тыс. руб</w:t>
      </w:r>
      <w:r w:rsidR="00AF6343" w:rsidRPr="00D26F7D">
        <w:rPr>
          <w:b/>
        </w:rPr>
        <w:t>лей</w:t>
      </w:r>
      <w:r w:rsidRPr="00D26F7D">
        <w:t xml:space="preserve">, фактическое исполнение составило </w:t>
      </w:r>
      <w:r w:rsidR="00D26F7D" w:rsidRPr="00D26F7D">
        <w:rPr>
          <w:b/>
        </w:rPr>
        <w:t>22 863,9</w:t>
      </w:r>
      <w:r w:rsidR="00AF6343" w:rsidRPr="00D26F7D">
        <w:rPr>
          <w:b/>
        </w:rPr>
        <w:t xml:space="preserve"> тыс. рублей</w:t>
      </w:r>
      <w:r w:rsidRPr="00D26F7D">
        <w:t xml:space="preserve"> или </w:t>
      </w:r>
      <w:r w:rsidR="00D26F7D" w:rsidRPr="00D26F7D">
        <w:rPr>
          <w:b/>
        </w:rPr>
        <w:t>99</w:t>
      </w:r>
      <w:r w:rsidR="00AF6343" w:rsidRPr="00D26F7D">
        <w:rPr>
          <w:b/>
        </w:rPr>
        <w:t>,6</w:t>
      </w:r>
      <w:r w:rsidR="004E0CEF" w:rsidRPr="00D26F7D">
        <w:rPr>
          <w:b/>
        </w:rPr>
        <w:t>%</w:t>
      </w:r>
      <w:r w:rsidRPr="00D26F7D">
        <w:t>к плановым назначен</w:t>
      </w:r>
      <w:r w:rsidR="00C874C3" w:rsidRPr="00D26F7D">
        <w:t>иям.</w:t>
      </w:r>
    </w:p>
    <w:p w:rsidR="0052765B" w:rsidRPr="00F350EC" w:rsidRDefault="004221F8" w:rsidP="008C2304">
      <w:pPr>
        <w:ind w:firstLine="540"/>
        <w:jc w:val="both"/>
      </w:pPr>
      <w:r w:rsidRPr="00847FD6">
        <w:rPr>
          <w:bCs/>
        </w:rPr>
        <w:t>Из общей суммы расходов, направленн</w:t>
      </w:r>
      <w:r w:rsidR="007A0E4D" w:rsidRPr="00847FD6">
        <w:rPr>
          <w:bCs/>
        </w:rPr>
        <w:t>ых</w:t>
      </w:r>
      <w:r w:rsidRPr="00847FD6">
        <w:rPr>
          <w:bCs/>
        </w:rPr>
        <w:t xml:space="preserve"> на финансирование социально-культурной сферы в 201</w:t>
      </w:r>
      <w:r w:rsidR="00D26F7D" w:rsidRPr="00847FD6">
        <w:rPr>
          <w:bCs/>
        </w:rPr>
        <w:t>5</w:t>
      </w:r>
      <w:r w:rsidRPr="00847FD6">
        <w:rPr>
          <w:bCs/>
        </w:rPr>
        <w:t xml:space="preserve"> году, наибольший удельный вес занимают расходы по отрасли </w:t>
      </w:r>
      <w:r w:rsidR="00117B1B" w:rsidRPr="00847FD6">
        <w:rPr>
          <w:bCs/>
        </w:rPr>
        <w:t>«Культура, кинематография</w:t>
      </w:r>
      <w:r w:rsidRPr="00847FD6">
        <w:rPr>
          <w:bCs/>
        </w:rPr>
        <w:t xml:space="preserve">» – </w:t>
      </w:r>
      <w:r w:rsidR="00847FD6" w:rsidRPr="00847FD6">
        <w:rPr>
          <w:b/>
          <w:bCs/>
        </w:rPr>
        <w:t>82,3</w:t>
      </w:r>
      <w:r w:rsidRPr="00847FD6">
        <w:rPr>
          <w:b/>
          <w:bCs/>
        </w:rPr>
        <w:t>%.</w:t>
      </w:r>
    </w:p>
    <w:p w:rsidR="0052765B" w:rsidRPr="001910B4" w:rsidRDefault="0052765B" w:rsidP="008C2304">
      <w:pPr>
        <w:ind w:firstLine="567"/>
        <w:jc w:val="both"/>
        <w:rPr>
          <w:bCs/>
        </w:rPr>
      </w:pPr>
      <w:r w:rsidRPr="00F350EC">
        <w:t>В 201</w:t>
      </w:r>
      <w:r w:rsidR="00847FD6" w:rsidRPr="00F350EC">
        <w:t>5</w:t>
      </w:r>
      <w:r w:rsidRPr="00F350EC">
        <w:t xml:space="preserve"> году на оплату труда (без </w:t>
      </w:r>
      <w:r w:rsidRPr="00F350EC">
        <w:rPr>
          <w:bCs/>
        </w:rPr>
        <w:t xml:space="preserve">начислений) работникам муниципальных учреждений и органов местного самоуправления направлено </w:t>
      </w:r>
      <w:r w:rsidR="00F350EC" w:rsidRPr="00F350EC">
        <w:rPr>
          <w:b/>
          <w:bCs/>
        </w:rPr>
        <w:t>7 208,3</w:t>
      </w:r>
      <w:r w:rsidRPr="00F350EC">
        <w:rPr>
          <w:b/>
          <w:bCs/>
        </w:rPr>
        <w:t xml:space="preserve"> тыс. </w:t>
      </w:r>
      <w:r w:rsidRPr="001910B4">
        <w:rPr>
          <w:b/>
          <w:bCs/>
        </w:rPr>
        <w:t>руб</w:t>
      </w:r>
      <w:r w:rsidR="002E301C" w:rsidRPr="001910B4">
        <w:rPr>
          <w:b/>
          <w:bCs/>
        </w:rPr>
        <w:t>лей</w:t>
      </w:r>
      <w:r w:rsidRPr="001910B4">
        <w:rPr>
          <w:bCs/>
        </w:rPr>
        <w:t xml:space="preserve">, что составляет </w:t>
      </w:r>
      <w:r w:rsidR="001910B4" w:rsidRPr="001910B4">
        <w:rPr>
          <w:b/>
          <w:bCs/>
        </w:rPr>
        <w:t>11,0</w:t>
      </w:r>
      <w:r w:rsidRPr="001910B4">
        <w:rPr>
          <w:b/>
          <w:bCs/>
        </w:rPr>
        <w:t>%</w:t>
      </w:r>
      <w:r w:rsidRPr="001910B4">
        <w:rPr>
          <w:bCs/>
        </w:rPr>
        <w:t xml:space="preserve"> от общей суммы расходов бюджета </w:t>
      </w:r>
      <w:r w:rsidR="00985265" w:rsidRPr="001910B4">
        <w:rPr>
          <w:bCs/>
        </w:rPr>
        <w:t>сельского поселения Фединское</w:t>
      </w:r>
      <w:r w:rsidR="007A0E4D" w:rsidRPr="001910B4">
        <w:rPr>
          <w:bCs/>
        </w:rPr>
        <w:t xml:space="preserve">, </w:t>
      </w:r>
      <w:r w:rsidRPr="001910B4">
        <w:rPr>
          <w:bCs/>
        </w:rPr>
        <w:t>в том числе:</w:t>
      </w:r>
    </w:p>
    <w:p w:rsidR="0052765B" w:rsidRPr="001910B4" w:rsidRDefault="0052765B" w:rsidP="008C2304">
      <w:pPr>
        <w:ind w:firstLine="567"/>
        <w:jc w:val="both"/>
        <w:rPr>
          <w:bCs/>
        </w:rPr>
      </w:pPr>
      <w:r w:rsidRPr="001910B4">
        <w:rPr>
          <w:bCs/>
        </w:rPr>
        <w:t>-</w:t>
      </w:r>
      <w:r w:rsidR="00F27A5A" w:rsidRPr="001910B4">
        <w:rPr>
          <w:bCs/>
        </w:rPr>
        <w:t> </w:t>
      </w:r>
      <w:r w:rsidRPr="001910B4">
        <w:rPr>
          <w:bCs/>
        </w:rPr>
        <w:t xml:space="preserve">работникам органов местного самоуправления направлено </w:t>
      </w:r>
      <w:r w:rsidR="001910B4" w:rsidRPr="001910B4">
        <w:rPr>
          <w:b/>
          <w:bCs/>
        </w:rPr>
        <w:t>6 818,8</w:t>
      </w:r>
      <w:r w:rsidRPr="001910B4">
        <w:rPr>
          <w:b/>
          <w:bCs/>
        </w:rPr>
        <w:t xml:space="preserve"> тыс. руб</w:t>
      </w:r>
      <w:r w:rsidR="00CB2200" w:rsidRPr="001910B4">
        <w:rPr>
          <w:b/>
          <w:bCs/>
        </w:rPr>
        <w:t>лей</w:t>
      </w:r>
      <w:r w:rsidRPr="001910B4">
        <w:rPr>
          <w:bCs/>
        </w:rPr>
        <w:t xml:space="preserve">, что составляет </w:t>
      </w:r>
      <w:r w:rsidR="001910B4" w:rsidRPr="001910B4">
        <w:rPr>
          <w:b/>
          <w:bCs/>
        </w:rPr>
        <w:t>10,4</w:t>
      </w:r>
      <w:r w:rsidRPr="001910B4">
        <w:rPr>
          <w:b/>
          <w:bCs/>
        </w:rPr>
        <w:t>%</w:t>
      </w:r>
      <w:r w:rsidRPr="001910B4">
        <w:rPr>
          <w:bCs/>
        </w:rPr>
        <w:t xml:space="preserve"> от общей суммы расходов бюджета </w:t>
      </w:r>
      <w:r w:rsidR="001E2BB5" w:rsidRPr="001910B4">
        <w:rPr>
          <w:bCs/>
        </w:rPr>
        <w:t>поселения;</w:t>
      </w:r>
    </w:p>
    <w:p w:rsidR="0052765B" w:rsidRPr="001910B4" w:rsidRDefault="00F27A5A" w:rsidP="008C2304">
      <w:pPr>
        <w:ind w:firstLine="567"/>
        <w:jc w:val="both"/>
        <w:rPr>
          <w:bCs/>
        </w:rPr>
      </w:pPr>
      <w:r w:rsidRPr="001910B4">
        <w:rPr>
          <w:bCs/>
        </w:rPr>
        <w:t>- </w:t>
      </w:r>
      <w:r w:rsidR="0052765B" w:rsidRPr="001910B4">
        <w:rPr>
          <w:bCs/>
        </w:rPr>
        <w:t xml:space="preserve">работникам муниципальных учреждений направлено </w:t>
      </w:r>
      <w:r w:rsidR="001910B4" w:rsidRPr="001910B4">
        <w:rPr>
          <w:b/>
          <w:bCs/>
        </w:rPr>
        <w:t>389,5</w:t>
      </w:r>
      <w:r w:rsidR="0052765B" w:rsidRPr="001910B4">
        <w:rPr>
          <w:b/>
          <w:bCs/>
        </w:rPr>
        <w:t xml:space="preserve"> тыс. руб</w:t>
      </w:r>
      <w:r w:rsidR="000B760F" w:rsidRPr="001910B4">
        <w:rPr>
          <w:b/>
          <w:bCs/>
        </w:rPr>
        <w:t>лей</w:t>
      </w:r>
      <w:r w:rsidR="0052765B" w:rsidRPr="001910B4">
        <w:rPr>
          <w:bCs/>
        </w:rPr>
        <w:t xml:space="preserve">, что составляет </w:t>
      </w:r>
      <w:r w:rsidR="001910B4" w:rsidRPr="001910B4">
        <w:rPr>
          <w:b/>
          <w:bCs/>
        </w:rPr>
        <w:t>0,6</w:t>
      </w:r>
      <w:r w:rsidR="0052765B" w:rsidRPr="001910B4">
        <w:rPr>
          <w:b/>
          <w:bCs/>
        </w:rPr>
        <w:t>%</w:t>
      </w:r>
      <w:r w:rsidR="0052765B" w:rsidRPr="001910B4">
        <w:rPr>
          <w:bCs/>
        </w:rPr>
        <w:t xml:space="preserve"> в общей сумме расходов бюджета </w:t>
      </w:r>
      <w:r w:rsidR="00AD3855" w:rsidRPr="001910B4">
        <w:rPr>
          <w:bCs/>
        </w:rPr>
        <w:t>поселения</w:t>
      </w:r>
      <w:r w:rsidR="0052765B" w:rsidRPr="001910B4">
        <w:rPr>
          <w:bCs/>
        </w:rPr>
        <w:t>, а именно:</w:t>
      </w:r>
    </w:p>
    <w:p w:rsidR="009211EE" w:rsidRPr="001910B4" w:rsidRDefault="009211EE" w:rsidP="00E0056F">
      <w:pPr>
        <w:tabs>
          <w:tab w:val="left" w:pos="851"/>
        </w:tabs>
        <w:ind w:firstLine="567"/>
        <w:jc w:val="both"/>
        <w:rPr>
          <w:bCs/>
        </w:rPr>
      </w:pPr>
      <w:r w:rsidRPr="001910B4">
        <w:rPr>
          <w:bCs/>
        </w:rPr>
        <w:t>за счет субвенций на осуществление первичного воинского учета</w:t>
      </w:r>
      <w:r w:rsidR="00DD58F3" w:rsidRPr="001910B4">
        <w:rPr>
          <w:bCs/>
        </w:rPr>
        <w:t xml:space="preserve"> на территориях, где отсутствуют военные комиссариаты – </w:t>
      </w:r>
      <w:r w:rsidR="001910B4" w:rsidRPr="001910B4">
        <w:rPr>
          <w:b/>
          <w:bCs/>
        </w:rPr>
        <w:t xml:space="preserve">389,5 </w:t>
      </w:r>
      <w:r w:rsidR="00DD58F3" w:rsidRPr="001910B4">
        <w:rPr>
          <w:b/>
          <w:bCs/>
        </w:rPr>
        <w:t>тыс.</w:t>
      </w:r>
      <w:r w:rsidR="00922F43">
        <w:rPr>
          <w:b/>
          <w:bCs/>
        </w:rPr>
        <w:t xml:space="preserve"> </w:t>
      </w:r>
      <w:r w:rsidR="00DD58F3" w:rsidRPr="001910B4">
        <w:rPr>
          <w:b/>
          <w:bCs/>
        </w:rPr>
        <w:t>руб</w:t>
      </w:r>
      <w:r w:rsidR="00CB2200" w:rsidRPr="001910B4">
        <w:rPr>
          <w:b/>
          <w:bCs/>
        </w:rPr>
        <w:t>лей</w:t>
      </w:r>
      <w:r w:rsidR="00DD58F3" w:rsidRPr="001910B4">
        <w:rPr>
          <w:b/>
          <w:bCs/>
        </w:rPr>
        <w:t>;</w:t>
      </w:r>
    </w:p>
    <w:p w:rsidR="00295B38" w:rsidRPr="001910B4" w:rsidRDefault="00AE79C6" w:rsidP="008C2304">
      <w:pPr>
        <w:ind w:firstLine="567"/>
        <w:jc w:val="both"/>
        <w:rPr>
          <w:bCs/>
        </w:rPr>
      </w:pPr>
      <w:r w:rsidRPr="001910B4">
        <w:rPr>
          <w:bCs/>
        </w:rPr>
        <w:t>По сравнению с 201</w:t>
      </w:r>
      <w:r w:rsidR="001910B4" w:rsidRPr="001910B4">
        <w:rPr>
          <w:bCs/>
        </w:rPr>
        <w:t>4</w:t>
      </w:r>
      <w:r w:rsidRPr="001910B4">
        <w:rPr>
          <w:bCs/>
        </w:rPr>
        <w:t xml:space="preserve"> годом расходы на оплату труда </w:t>
      </w:r>
      <w:r w:rsidR="00273DCE" w:rsidRPr="001910B4">
        <w:rPr>
          <w:bCs/>
        </w:rPr>
        <w:t>уменьшились</w:t>
      </w:r>
      <w:r w:rsidR="001910B4" w:rsidRPr="001910B4">
        <w:rPr>
          <w:bCs/>
        </w:rPr>
        <w:t xml:space="preserve"> </w:t>
      </w:r>
      <w:r w:rsidRPr="001910B4">
        <w:rPr>
          <w:bCs/>
        </w:rPr>
        <w:t xml:space="preserve">на </w:t>
      </w:r>
      <w:r w:rsidR="001910B4" w:rsidRPr="001910B4">
        <w:rPr>
          <w:b/>
          <w:bCs/>
        </w:rPr>
        <w:t>5 613,4</w:t>
      </w:r>
      <w:r w:rsidRPr="001910B4">
        <w:rPr>
          <w:b/>
          <w:bCs/>
        </w:rPr>
        <w:t xml:space="preserve"> тыс. руб</w:t>
      </w:r>
      <w:r w:rsidR="007A0E4D" w:rsidRPr="001910B4">
        <w:rPr>
          <w:b/>
          <w:bCs/>
        </w:rPr>
        <w:t>лей</w:t>
      </w:r>
      <w:r w:rsidRPr="001910B4">
        <w:rPr>
          <w:b/>
          <w:bCs/>
        </w:rPr>
        <w:t>.</w:t>
      </w:r>
    </w:p>
    <w:p w:rsidR="00E03637" w:rsidRPr="00273DCE" w:rsidRDefault="001910B4" w:rsidP="008C2304">
      <w:pPr>
        <w:widowControl w:val="0"/>
        <w:tabs>
          <w:tab w:val="left" w:pos="708"/>
        </w:tabs>
        <w:suppressAutoHyphens/>
        <w:autoSpaceDE w:val="0"/>
        <w:autoSpaceDN w:val="0"/>
        <w:adjustRightInd w:val="0"/>
        <w:ind w:firstLine="567"/>
        <w:jc w:val="both"/>
      </w:pPr>
      <w:r w:rsidRPr="00273DCE">
        <w:t>Снижение</w:t>
      </w:r>
      <w:r w:rsidR="00AE79C6" w:rsidRPr="00273DCE">
        <w:t xml:space="preserve"> расходов на оплату труда в 201</w:t>
      </w:r>
      <w:r w:rsidRPr="00273DCE">
        <w:t>5</w:t>
      </w:r>
      <w:r w:rsidR="00AE79C6" w:rsidRPr="00273DCE">
        <w:t>г. по сравнению с 201</w:t>
      </w:r>
      <w:r w:rsidRPr="00273DCE">
        <w:t>4</w:t>
      </w:r>
      <w:r w:rsidR="00AE79C6" w:rsidRPr="00273DCE">
        <w:t>г. произошло</w:t>
      </w:r>
      <w:r w:rsidR="000F3D21" w:rsidRPr="00273DCE">
        <w:t xml:space="preserve"> по причине</w:t>
      </w:r>
      <w:r w:rsidR="00833BFD" w:rsidRPr="00273DCE">
        <w:t xml:space="preserve"> изменения структуры штатного расписания Администрации и с перераспределением полномочий</w:t>
      </w:r>
      <w:r w:rsidR="00273DCE" w:rsidRPr="00273DCE">
        <w:t xml:space="preserve"> органов местного самоуправления сельских поселений и муниципальных районов</w:t>
      </w:r>
      <w:r w:rsidR="00273DCE" w:rsidRPr="00273DCE">
        <w:rPr>
          <w:rFonts w:ascii="Times New Roman CYR" w:hAnsi="Times New Roman CYR" w:cs="Times New Roman CYR"/>
        </w:rPr>
        <w:t>.</w:t>
      </w:r>
    </w:p>
    <w:p w:rsidR="00AE79C6" w:rsidRPr="00273DCE" w:rsidRDefault="00AE79C6" w:rsidP="008C2304">
      <w:pPr>
        <w:ind w:firstLine="567"/>
        <w:jc w:val="both"/>
      </w:pPr>
    </w:p>
    <w:p w:rsidR="00E0056F" w:rsidRDefault="00E0056F" w:rsidP="004821FF">
      <w:pPr>
        <w:jc w:val="center"/>
        <w:rPr>
          <w:b/>
        </w:rPr>
      </w:pPr>
    </w:p>
    <w:p w:rsidR="00E0056F" w:rsidRDefault="00E0056F" w:rsidP="004821FF">
      <w:pPr>
        <w:jc w:val="center"/>
        <w:rPr>
          <w:b/>
        </w:rPr>
      </w:pPr>
    </w:p>
    <w:p w:rsidR="00E0056F" w:rsidRDefault="00E0056F" w:rsidP="004821FF">
      <w:pPr>
        <w:jc w:val="center"/>
        <w:rPr>
          <w:b/>
        </w:rPr>
      </w:pPr>
    </w:p>
    <w:p w:rsidR="00AE79C6" w:rsidRPr="008C2304" w:rsidRDefault="00AE79C6" w:rsidP="004821FF">
      <w:pPr>
        <w:jc w:val="center"/>
        <w:rPr>
          <w:b/>
        </w:rPr>
      </w:pPr>
      <w:r w:rsidRPr="008C2304">
        <w:rPr>
          <w:b/>
        </w:rPr>
        <w:lastRenderedPageBreak/>
        <w:t xml:space="preserve">Анализ исполнения бюджета </w:t>
      </w:r>
      <w:r w:rsidR="005C7615" w:rsidRPr="008C2304">
        <w:rPr>
          <w:b/>
        </w:rPr>
        <w:t>с</w:t>
      </w:r>
      <w:r w:rsidR="00653C97" w:rsidRPr="008C2304">
        <w:rPr>
          <w:b/>
        </w:rPr>
        <w:t>ельско</w:t>
      </w:r>
      <w:r w:rsidR="005C7615" w:rsidRPr="008C2304">
        <w:rPr>
          <w:b/>
        </w:rPr>
        <w:t>го поселения</w:t>
      </w:r>
      <w:r w:rsidR="00653C97" w:rsidRPr="008C2304">
        <w:rPr>
          <w:b/>
        </w:rPr>
        <w:t xml:space="preserve"> Фединское</w:t>
      </w:r>
      <w:r w:rsidRPr="008C2304">
        <w:rPr>
          <w:b/>
        </w:rPr>
        <w:t xml:space="preserve"> за 201</w:t>
      </w:r>
      <w:r w:rsidR="005C7615" w:rsidRPr="008C2304">
        <w:rPr>
          <w:b/>
        </w:rPr>
        <w:t>4</w:t>
      </w:r>
      <w:r w:rsidRPr="008C2304">
        <w:rPr>
          <w:b/>
        </w:rPr>
        <w:t xml:space="preserve"> год по разделам функциональной классификации</w:t>
      </w:r>
    </w:p>
    <w:p w:rsidR="00BF18F0" w:rsidRPr="008C2304" w:rsidRDefault="00BF18F0" w:rsidP="00AE79C6">
      <w:pPr>
        <w:jc w:val="center"/>
      </w:pPr>
    </w:p>
    <w:p w:rsidR="00565252" w:rsidRPr="008C2304" w:rsidRDefault="00AE79C6" w:rsidP="008C2304">
      <w:pPr>
        <w:ind w:firstLine="567"/>
        <w:jc w:val="both"/>
      </w:pPr>
      <w:r w:rsidRPr="008C2304">
        <w:t xml:space="preserve">Расходы на </w:t>
      </w:r>
      <w:r w:rsidRPr="008C2304">
        <w:rPr>
          <w:b/>
        </w:rPr>
        <w:t xml:space="preserve">общегосударственные вопросы </w:t>
      </w:r>
      <w:r w:rsidRPr="008C2304">
        <w:t>согласно первоначально утвержд</w:t>
      </w:r>
      <w:r w:rsidR="00FA3A94" w:rsidRPr="008C2304">
        <w:t>е</w:t>
      </w:r>
      <w:r w:rsidRPr="008C2304">
        <w:t xml:space="preserve">нному бюджету составляли </w:t>
      </w:r>
      <w:r w:rsidR="008C2304" w:rsidRPr="008C2304">
        <w:rPr>
          <w:b/>
        </w:rPr>
        <w:t>11 004,1</w:t>
      </w:r>
      <w:r w:rsidRPr="008C2304">
        <w:rPr>
          <w:b/>
        </w:rPr>
        <w:t xml:space="preserve"> тыс. рублей</w:t>
      </w:r>
      <w:r w:rsidRPr="008C2304">
        <w:t xml:space="preserve"> (</w:t>
      </w:r>
      <w:r w:rsidR="008C2304" w:rsidRPr="008C2304">
        <w:rPr>
          <w:b/>
        </w:rPr>
        <w:t>18,5</w:t>
      </w:r>
      <w:r w:rsidRPr="008C2304">
        <w:rPr>
          <w:b/>
        </w:rPr>
        <w:t>%</w:t>
      </w:r>
      <w:r w:rsidR="00E03637" w:rsidRPr="008C2304">
        <w:t xml:space="preserve">от </w:t>
      </w:r>
      <w:r w:rsidRPr="008C2304">
        <w:t>общ</w:t>
      </w:r>
      <w:r w:rsidR="008C2304" w:rsidRPr="008C2304">
        <w:t>ей суммы планируемых расходов).</w:t>
      </w:r>
    </w:p>
    <w:p w:rsidR="0078270A" w:rsidRPr="001472D3" w:rsidRDefault="00AE79C6" w:rsidP="008C2304">
      <w:pPr>
        <w:ind w:firstLine="567"/>
        <w:jc w:val="both"/>
      </w:pPr>
      <w:r w:rsidRPr="001472D3">
        <w:t xml:space="preserve">В результате внесения изменений и дополнений в бюджет </w:t>
      </w:r>
      <w:r w:rsidR="00F4118E" w:rsidRPr="001472D3">
        <w:t xml:space="preserve">сельского поселения Фединское </w:t>
      </w:r>
      <w:r w:rsidR="00565252" w:rsidRPr="001472D3">
        <w:t>Воскресенского</w:t>
      </w:r>
      <w:r w:rsidRPr="001472D3">
        <w:t xml:space="preserve"> муниципального района</w:t>
      </w:r>
      <w:r w:rsidR="00202BF1" w:rsidRPr="001472D3">
        <w:t xml:space="preserve"> в течение 2015</w:t>
      </w:r>
      <w:r w:rsidR="00985265" w:rsidRPr="001472D3">
        <w:t xml:space="preserve"> </w:t>
      </w:r>
      <w:r w:rsidRPr="001472D3">
        <w:t xml:space="preserve">года сумма данных расходов составила </w:t>
      </w:r>
      <w:r w:rsidR="00202BF1" w:rsidRPr="001472D3">
        <w:rPr>
          <w:b/>
        </w:rPr>
        <w:t>15 218,4</w:t>
      </w:r>
      <w:r w:rsidRPr="001472D3">
        <w:rPr>
          <w:b/>
        </w:rPr>
        <w:t xml:space="preserve"> тыс. рублей</w:t>
      </w:r>
      <w:r w:rsidR="00202BF1" w:rsidRPr="001472D3">
        <w:rPr>
          <w:b/>
        </w:rPr>
        <w:t xml:space="preserve"> </w:t>
      </w:r>
      <w:r w:rsidRPr="001472D3">
        <w:rPr>
          <w:b/>
        </w:rPr>
        <w:t>(</w:t>
      </w:r>
      <w:r w:rsidR="00202BF1" w:rsidRPr="001472D3">
        <w:rPr>
          <w:b/>
        </w:rPr>
        <w:t>23,0</w:t>
      </w:r>
      <w:r w:rsidRPr="001472D3">
        <w:rPr>
          <w:b/>
        </w:rPr>
        <w:t>%)</w:t>
      </w:r>
      <w:r w:rsidR="00202BF1" w:rsidRPr="001472D3">
        <w:t>.</w:t>
      </w:r>
    </w:p>
    <w:p w:rsidR="00565252" w:rsidRPr="001472D3" w:rsidRDefault="00AE79C6" w:rsidP="008C2304">
      <w:pPr>
        <w:ind w:firstLine="567"/>
        <w:jc w:val="both"/>
      </w:pPr>
      <w:r w:rsidRPr="001472D3">
        <w:t>Согласно данным отч</w:t>
      </w:r>
      <w:r w:rsidR="00FA3A94" w:rsidRPr="001472D3">
        <w:t>е</w:t>
      </w:r>
      <w:r w:rsidRPr="001472D3">
        <w:t>та расходы составили</w:t>
      </w:r>
      <w:r w:rsidR="001472D3" w:rsidRPr="001472D3">
        <w:t xml:space="preserve"> </w:t>
      </w:r>
      <w:r w:rsidR="001472D3" w:rsidRPr="001472D3">
        <w:rPr>
          <w:b/>
        </w:rPr>
        <w:t>14 976,2</w:t>
      </w:r>
      <w:r w:rsidRPr="001472D3">
        <w:rPr>
          <w:b/>
        </w:rPr>
        <w:t xml:space="preserve"> тыс. рублей</w:t>
      </w:r>
      <w:r w:rsidRPr="001472D3">
        <w:t xml:space="preserve"> (</w:t>
      </w:r>
      <w:r w:rsidR="001472D3" w:rsidRPr="001472D3">
        <w:rPr>
          <w:b/>
        </w:rPr>
        <w:t>98,4</w:t>
      </w:r>
      <w:r w:rsidRPr="001472D3">
        <w:rPr>
          <w:b/>
        </w:rPr>
        <w:t>%</w:t>
      </w:r>
      <w:r w:rsidRPr="001472D3">
        <w:t xml:space="preserve"> от уточненного плана) или </w:t>
      </w:r>
      <w:r w:rsidRPr="001472D3">
        <w:rPr>
          <w:b/>
        </w:rPr>
        <w:t xml:space="preserve">на </w:t>
      </w:r>
      <w:r w:rsidR="001472D3" w:rsidRPr="001472D3">
        <w:rPr>
          <w:b/>
        </w:rPr>
        <w:t>242,2</w:t>
      </w:r>
      <w:r w:rsidRPr="001472D3">
        <w:rPr>
          <w:b/>
        </w:rPr>
        <w:t xml:space="preserve"> тыс. руб</w:t>
      </w:r>
      <w:r w:rsidR="00941374" w:rsidRPr="001472D3">
        <w:rPr>
          <w:b/>
        </w:rPr>
        <w:t>лей</w:t>
      </w:r>
      <w:r w:rsidR="001472D3" w:rsidRPr="001472D3">
        <w:rPr>
          <w:b/>
        </w:rPr>
        <w:t xml:space="preserve"> </w:t>
      </w:r>
      <w:r w:rsidR="007A0DF8" w:rsidRPr="001472D3">
        <w:t>меньше</w:t>
      </w:r>
      <w:r w:rsidR="001472D3" w:rsidRPr="001472D3">
        <w:t xml:space="preserve"> </w:t>
      </w:r>
      <w:r w:rsidR="007A0DF8" w:rsidRPr="001472D3">
        <w:t xml:space="preserve">уточненных </w:t>
      </w:r>
      <w:r w:rsidRPr="001472D3">
        <w:t xml:space="preserve">плановых бюджетных ассигнований. По сравнению с первоначально запланированными расходами исполнение составило </w:t>
      </w:r>
      <w:r w:rsidR="001472D3" w:rsidRPr="001472D3">
        <w:rPr>
          <w:b/>
        </w:rPr>
        <w:t>136</w:t>
      </w:r>
      <w:r w:rsidR="00CA7D84" w:rsidRPr="001472D3">
        <w:rPr>
          <w:b/>
        </w:rPr>
        <w:t>,1</w:t>
      </w:r>
      <w:r w:rsidRPr="001472D3">
        <w:rPr>
          <w:b/>
        </w:rPr>
        <w:t>%</w:t>
      </w:r>
      <w:r w:rsidRPr="001472D3">
        <w:t xml:space="preserve">, что на </w:t>
      </w:r>
      <w:r w:rsidR="001472D3" w:rsidRPr="001472D3">
        <w:rPr>
          <w:b/>
        </w:rPr>
        <w:t>3 972,1</w:t>
      </w:r>
      <w:r w:rsidR="000A159A" w:rsidRPr="001472D3">
        <w:rPr>
          <w:b/>
        </w:rPr>
        <w:t xml:space="preserve"> тыс. рублей</w:t>
      </w:r>
      <w:r w:rsidR="001472D3" w:rsidRPr="001472D3">
        <w:rPr>
          <w:b/>
        </w:rPr>
        <w:t xml:space="preserve"> </w:t>
      </w:r>
      <w:r w:rsidR="001472D3" w:rsidRPr="001472D3">
        <w:t>бол</w:t>
      </w:r>
      <w:r w:rsidR="00CA7D84" w:rsidRPr="001472D3">
        <w:t>ьше</w:t>
      </w:r>
      <w:r w:rsidRPr="001472D3">
        <w:t xml:space="preserve"> первоначального плана.</w:t>
      </w:r>
    </w:p>
    <w:p w:rsidR="005D4ECA" w:rsidRPr="00293C99" w:rsidRDefault="00AE79C6" w:rsidP="008C2304">
      <w:pPr>
        <w:pStyle w:val="aa"/>
        <w:spacing w:before="0" w:beforeAutospacing="0" w:after="0" w:afterAutospacing="0"/>
        <w:ind w:firstLine="567"/>
        <w:jc w:val="both"/>
      </w:pPr>
      <w:r w:rsidRPr="00293C99">
        <w:t>В течение 201</w:t>
      </w:r>
      <w:r w:rsidR="001472D3" w:rsidRPr="00293C99">
        <w:t>5</w:t>
      </w:r>
      <w:r w:rsidRPr="00293C99">
        <w:t xml:space="preserve"> года бюджетные назначения по разделу </w:t>
      </w:r>
      <w:r w:rsidRPr="00293C99">
        <w:rPr>
          <w:b/>
        </w:rPr>
        <w:t xml:space="preserve">0100 «Общегосударственные вопросы» </w:t>
      </w:r>
      <w:r w:rsidR="00293C99" w:rsidRPr="00293C99">
        <w:t>увеличены</w:t>
      </w:r>
      <w:r w:rsidRPr="00293C99">
        <w:t xml:space="preserve"> на </w:t>
      </w:r>
      <w:r w:rsidR="00293C99" w:rsidRPr="00293C99">
        <w:rPr>
          <w:b/>
        </w:rPr>
        <w:t xml:space="preserve">4 214,3 </w:t>
      </w:r>
      <w:r w:rsidRPr="00293C99">
        <w:rPr>
          <w:b/>
        </w:rPr>
        <w:t>тыс. рублей</w:t>
      </w:r>
      <w:r w:rsidRPr="00293C99">
        <w:t xml:space="preserve"> (</w:t>
      </w:r>
      <w:r w:rsidRPr="00293C99">
        <w:rPr>
          <w:b/>
        </w:rPr>
        <w:t xml:space="preserve">на </w:t>
      </w:r>
      <w:r w:rsidR="00293C99" w:rsidRPr="00293C99">
        <w:rPr>
          <w:b/>
        </w:rPr>
        <w:t>38,3</w:t>
      </w:r>
      <w:r w:rsidRPr="00293C99">
        <w:rPr>
          <w:b/>
        </w:rPr>
        <w:t>%</w:t>
      </w:r>
      <w:r w:rsidR="00293C99" w:rsidRPr="00293C99">
        <w:t>).</w:t>
      </w:r>
    </w:p>
    <w:p w:rsidR="00AE79C6" w:rsidRPr="00293C99" w:rsidRDefault="00AE79C6" w:rsidP="008C2304">
      <w:pPr>
        <w:pStyle w:val="aa"/>
        <w:spacing w:before="0" w:beforeAutospacing="0" w:after="0" w:afterAutospacing="0"/>
        <w:ind w:firstLine="567"/>
        <w:jc w:val="both"/>
      </w:pPr>
      <w:r w:rsidRPr="00293C99">
        <w:rPr>
          <w:b/>
        </w:rPr>
        <w:t>Расходы по разделу 0100 «Общегосударственные вопросы»</w:t>
      </w:r>
      <w:r w:rsidRPr="00293C99">
        <w:t xml:space="preserve"> в 201</w:t>
      </w:r>
      <w:r w:rsidR="00293C99" w:rsidRPr="00293C99">
        <w:t>5</w:t>
      </w:r>
      <w:r w:rsidRPr="00293C99">
        <w:t xml:space="preserve"> году в разрезе подразделов</w:t>
      </w:r>
      <w:r w:rsidR="00874960" w:rsidRPr="00293C99">
        <w:t>:</w:t>
      </w:r>
    </w:p>
    <w:p w:rsidR="00AE79C6" w:rsidRPr="00293C99" w:rsidRDefault="003902E7" w:rsidP="008C2304">
      <w:pPr>
        <w:pStyle w:val="aa"/>
        <w:spacing w:before="0" w:beforeAutospacing="0" w:after="0" w:afterAutospacing="0"/>
        <w:ind w:firstLine="567"/>
        <w:jc w:val="both"/>
      </w:pPr>
      <w:r w:rsidRPr="00293C99">
        <w:t>-</w:t>
      </w:r>
      <w:r w:rsidR="00712AA0" w:rsidRPr="00293C99">
        <w:t> </w:t>
      </w:r>
      <w:r w:rsidR="00056449">
        <w:t>«Ф</w:t>
      </w:r>
      <w:r w:rsidR="00AE79C6" w:rsidRPr="00293C99">
        <w:t>ункционирование высшего должностного лица муниципального образования</w:t>
      </w:r>
      <w:r w:rsidR="00056449">
        <w:t>»</w:t>
      </w:r>
      <w:r w:rsidR="00AE79C6" w:rsidRPr="00293C99">
        <w:t xml:space="preserve"> </w:t>
      </w:r>
      <w:r w:rsidR="00AE79C6" w:rsidRPr="00293C99">
        <w:rPr>
          <w:b/>
        </w:rPr>
        <w:t>(0102)</w:t>
      </w:r>
      <w:r w:rsidR="00C874C3" w:rsidRPr="00293C99">
        <w:t>–</w:t>
      </w:r>
      <w:r w:rsidR="00AE79C6" w:rsidRPr="00293C99">
        <w:t xml:space="preserve"> в размере </w:t>
      </w:r>
      <w:r w:rsidR="00293C99" w:rsidRPr="00293C99">
        <w:rPr>
          <w:b/>
        </w:rPr>
        <w:t>1 351,9</w:t>
      </w:r>
      <w:r w:rsidR="00AE79C6" w:rsidRPr="00293C99">
        <w:rPr>
          <w:b/>
        </w:rPr>
        <w:t xml:space="preserve"> тыс. руб</w:t>
      </w:r>
      <w:r w:rsidR="00941374" w:rsidRPr="00293C99">
        <w:rPr>
          <w:b/>
        </w:rPr>
        <w:t>лей</w:t>
      </w:r>
      <w:r w:rsidR="00AE79C6" w:rsidRPr="00293C99">
        <w:t xml:space="preserve"> или </w:t>
      </w:r>
      <w:r w:rsidR="00DE5B82" w:rsidRPr="00293C99">
        <w:rPr>
          <w:b/>
        </w:rPr>
        <w:t>99,9</w:t>
      </w:r>
      <w:r w:rsidR="00293C99" w:rsidRPr="00293C99">
        <w:rPr>
          <w:b/>
        </w:rPr>
        <w:t>9</w:t>
      </w:r>
      <w:r w:rsidR="00DF60B7" w:rsidRPr="00293C99">
        <w:rPr>
          <w:b/>
        </w:rPr>
        <w:t>%</w:t>
      </w:r>
      <w:r w:rsidR="00DF60B7" w:rsidRPr="00293C99">
        <w:t xml:space="preserve"> от </w:t>
      </w:r>
      <w:r w:rsidR="00DE5B82" w:rsidRPr="00293C99">
        <w:t xml:space="preserve">уточненных </w:t>
      </w:r>
      <w:r w:rsidR="00DF60B7" w:rsidRPr="00293C99">
        <w:t>плановых</w:t>
      </w:r>
      <w:r w:rsidR="00AE79C6" w:rsidRPr="00293C99">
        <w:t xml:space="preserve"> бюджетны</w:t>
      </w:r>
      <w:r w:rsidR="00DF60B7" w:rsidRPr="00293C99">
        <w:t>х</w:t>
      </w:r>
      <w:r w:rsidR="00AE79C6" w:rsidRPr="00293C99">
        <w:t xml:space="preserve"> назначени</w:t>
      </w:r>
      <w:r w:rsidR="00DF60B7" w:rsidRPr="00293C99">
        <w:t>й</w:t>
      </w:r>
      <w:r w:rsidR="00AE79C6" w:rsidRPr="00293C99">
        <w:t>. По сравнению с 201</w:t>
      </w:r>
      <w:r w:rsidR="00293C99" w:rsidRPr="00293C99">
        <w:t>4</w:t>
      </w:r>
      <w:r w:rsidR="00AE79C6" w:rsidRPr="00293C99">
        <w:t xml:space="preserve"> годом </w:t>
      </w:r>
      <w:r w:rsidR="00293C99" w:rsidRPr="00293C99">
        <w:t>увеличение</w:t>
      </w:r>
      <w:r w:rsidR="00AE79C6" w:rsidRPr="00293C99">
        <w:t xml:space="preserve"> расходов составил</w:t>
      </w:r>
      <w:r w:rsidR="00712AA0" w:rsidRPr="00293C99">
        <w:t>о</w:t>
      </w:r>
      <w:r w:rsidR="00293C99" w:rsidRPr="00293C99">
        <w:t xml:space="preserve"> </w:t>
      </w:r>
      <w:r w:rsidR="00293C99" w:rsidRPr="00293C99">
        <w:rPr>
          <w:b/>
        </w:rPr>
        <w:t>4,9</w:t>
      </w:r>
      <w:r w:rsidR="00AE79C6" w:rsidRPr="00293C99">
        <w:rPr>
          <w:b/>
        </w:rPr>
        <w:t>%</w:t>
      </w:r>
      <w:r w:rsidR="00AE79C6" w:rsidRPr="00293C99">
        <w:t xml:space="preserve">, что в суммовом выражении составляет </w:t>
      </w:r>
      <w:r w:rsidR="00293C99" w:rsidRPr="00293C99">
        <w:rPr>
          <w:b/>
        </w:rPr>
        <w:t xml:space="preserve">63,7 </w:t>
      </w:r>
      <w:r w:rsidR="00AE79C6" w:rsidRPr="00293C99">
        <w:rPr>
          <w:b/>
        </w:rPr>
        <w:t>тыс. руб</w:t>
      </w:r>
      <w:r w:rsidR="00166E5B" w:rsidRPr="00293C99">
        <w:rPr>
          <w:b/>
        </w:rPr>
        <w:t>лей</w:t>
      </w:r>
      <w:r w:rsidR="00AE79C6" w:rsidRPr="00293C99">
        <w:t>.</w:t>
      </w:r>
    </w:p>
    <w:p w:rsidR="00807135" w:rsidRPr="008D0FDD" w:rsidRDefault="003902E7" w:rsidP="008C2304">
      <w:pPr>
        <w:pStyle w:val="aa"/>
        <w:spacing w:before="0" w:beforeAutospacing="0" w:after="0" w:afterAutospacing="0"/>
        <w:ind w:firstLine="567"/>
        <w:jc w:val="both"/>
      </w:pPr>
      <w:r w:rsidRPr="00293C99">
        <w:t>-</w:t>
      </w:r>
      <w:r w:rsidR="00A20187" w:rsidRPr="00293C99">
        <w:t> </w:t>
      </w:r>
      <w:r w:rsidR="00056449">
        <w:t>«Ф</w:t>
      </w:r>
      <w:r w:rsidR="00AE79C6" w:rsidRPr="008D0FDD">
        <w:t>ункционирование представительных органов муниципальных образований</w:t>
      </w:r>
      <w:r w:rsidR="00056449">
        <w:t>»</w:t>
      </w:r>
      <w:r w:rsidR="00AE79C6" w:rsidRPr="008D0FDD">
        <w:t xml:space="preserve"> </w:t>
      </w:r>
      <w:r w:rsidR="00AE79C6" w:rsidRPr="008D0FDD">
        <w:rPr>
          <w:b/>
        </w:rPr>
        <w:t>(0103)</w:t>
      </w:r>
      <w:r w:rsidR="00C874C3" w:rsidRPr="008D0FDD">
        <w:t>–</w:t>
      </w:r>
      <w:r w:rsidR="00AE79C6" w:rsidRPr="008D0FDD">
        <w:t xml:space="preserve"> в</w:t>
      </w:r>
      <w:r w:rsidR="00293C99" w:rsidRPr="008D0FDD">
        <w:t xml:space="preserve"> </w:t>
      </w:r>
      <w:r w:rsidR="00AE79C6" w:rsidRPr="008D0FDD">
        <w:t xml:space="preserve">размере </w:t>
      </w:r>
      <w:r w:rsidR="00293C99" w:rsidRPr="008D0FDD">
        <w:rPr>
          <w:b/>
        </w:rPr>
        <w:t>1 2</w:t>
      </w:r>
      <w:r w:rsidR="009B15A9">
        <w:rPr>
          <w:b/>
        </w:rPr>
        <w:t>74</w:t>
      </w:r>
      <w:r w:rsidR="00293C99" w:rsidRPr="008D0FDD">
        <w:rPr>
          <w:b/>
        </w:rPr>
        <w:t>,6</w:t>
      </w:r>
      <w:r w:rsidR="00AE79C6" w:rsidRPr="008D0FDD">
        <w:rPr>
          <w:b/>
        </w:rPr>
        <w:t xml:space="preserve"> тыс. рублей</w:t>
      </w:r>
      <w:r w:rsidR="00AE79C6" w:rsidRPr="008D0FDD">
        <w:t xml:space="preserve"> или </w:t>
      </w:r>
      <w:r w:rsidR="005B2495" w:rsidRPr="008D0FDD">
        <w:rPr>
          <w:b/>
        </w:rPr>
        <w:t>99,99</w:t>
      </w:r>
      <w:r w:rsidR="00AE79C6" w:rsidRPr="008D0FDD">
        <w:rPr>
          <w:b/>
        </w:rPr>
        <w:t>%</w:t>
      </w:r>
      <w:r w:rsidR="00AE79C6" w:rsidRPr="008D0FDD">
        <w:t>,</w:t>
      </w:r>
      <w:r w:rsidR="005B2495" w:rsidRPr="008D0FDD">
        <w:t xml:space="preserve"> от уточненных плановых бюджетных назначений</w:t>
      </w:r>
      <w:r w:rsidR="00AE79C6" w:rsidRPr="008D0FDD">
        <w:t xml:space="preserve">. </w:t>
      </w:r>
      <w:r w:rsidR="008D0FDD" w:rsidRPr="008D0FDD">
        <w:t xml:space="preserve">По сравнению первоначально утвержденным планом рост расходов составил </w:t>
      </w:r>
      <w:r w:rsidR="008D0FDD" w:rsidRPr="008D0FDD">
        <w:rPr>
          <w:b/>
        </w:rPr>
        <w:t>0,9%</w:t>
      </w:r>
      <w:r w:rsidR="008D0FDD" w:rsidRPr="008D0FDD">
        <w:t xml:space="preserve">, что в суммовом выражении составляет </w:t>
      </w:r>
      <w:r w:rsidR="008D0FDD" w:rsidRPr="008D0FDD">
        <w:rPr>
          <w:b/>
        </w:rPr>
        <w:t>11,3 тыс. рублей</w:t>
      </w:r>
      <w:r w:rsidR="008D0FDD" w:rsidRPr="008D0FDD">
        <w:t xml:space="preserve">. Причиной роста является уточнение начислений на оплату труда в связи с применением предельной величины налогооблагаемой базы для начисления взносов при планировании бюджета </w:t>
      </w:r>
      <w:r w:rsidR="004F1973">
        <w:t>сельск</w:t>
      </w:r>
      <w:r w:rsidR="008D0FDD" w:rsidRPr="008D0FDD">
        <w:t xml:space="preserve">ого поселения </w:t>
      </w:r>
      <w:r w:rsidR="004F1973">
        <w:t>Фединское</w:t>
      </w:r>
      <w:r w:rsidR="008D0FDD" w:rsidRPr="008D0FDD">
        <w:t xml:space="preserve"> на 2015 год.</w:t>
      </w:r>
    </w:p>
    <w:p w:rsidR="005303F5" w:rsidRPr="005303F5" w:rsidRDefault="003902E7" w:rsidP="008C2304">
      <w:pPr>
        <w:pStyle w:val="aa"/>
        <w:spacing w:before="0" w:beforeAutospacing="0" w:after="0" w:afterAutospacing="0"/>
        <w:ind w:firstLine="567"/>
        <w:jc w:val="both"/>
        <w:rPr>
          <w:b/>
        </w:rPr>
      </w:pPr>
      <w:r w:rsidRPr="006B0CB3">
        <w:t>-</w:t>
      </w:r>
      <w:r w:rsidR="00A20187" w:rsidRPr="006B0CB3">
        <w:t> </w:t>
      </w:r>
      <w:r w:rsidR="00056449">
        <w:t>«Ф</w:t>
      </w:r>
      <w:r w:rsidR="00AE79C6" w:rsidRPr="006B0CB3">
        <w:t>ункционирование местных администраций</w:t>
      </w:r>
      <w:r w:rsidR="00056449">
        <w:t>»</w:t>
      </w:r>
      <w:r w:rsidR="00AE79C6" w:rsidRPr="006B0CB3">
        <w:t xml:space="preserve"> </w:t>
      </w:r>
      <w:r w:rsidR="00AE79C6" w:rsidRPr="006B0CB3">
        <w:rPr>
          <w:b/>
        </w:rPr>
        <w:t>(0104)</w:t>
      </w:r>
      <w:r w:rsidR="00C874C3" w:rsidRPr="006B0CB3">
        <w:t>–</w:t>
      </w:r>
      <w:r w:rsidR="00AE79C6" w:rsidRPr="006B0CB3">
        <w:t xml:space="preserve"> в размере </w:t>
      </w:r>
      <w:r w:rsidR="000C2FE2" w:rsidRPr="006B0CB3">
        <w:rPr>
          <w:b/>
        </w:rPr>
        <w:t>9 146,1</w:t>
      </w:r>
      <w:r w:rsidR="00AE79C6" w:rsidRPr="006B0CB3">
        <w:rPr>
          <w:b/>
        </w:rPr>
        <w:t xml:space="preserve"> </w:t>
      </w:r>
      <w:r w:rsidR="00AE79C6" w:rsidRPr="005303F5">
        <w:rPr>
          <w:b/>
        </w:rPr>
        <w:t>тыс. руб</w:t>
      </w:r>
      <w:r w:rsidR="005A6E67" w:rsidRPr="005303F5">
        <w:rPr>
          <w:b/>
        </w:rPr>
        <w:t>лей</w:t>
      </w:r>
      <w:r w:rsidR="00AE79C6" w:rsidRPr="005303F5">
        <w:t xml:space="preserve"> или </w:t>
      </w:r>
      <w:r w:rsidR="00242C8C" w:rsidRPr="005303F5">
        <w:rPr>
          <w:b/>
        </w:rPr>
        <w:t>98,</w:t>
      </w:r>
      <w:r w:rsidR="005B2495" w:rsidRPr="005303F5">
        <w:rPr>
          <w:b/>
        </w:rPr>
        <w:t>7</w:t>
      </w:r>
      <w:r w:rsidR="00AE79C6" w:rsidRPr="005303F5">
        <w:rPr>
          <w:b/>
        </w:rPr>
        <w:t>%</w:t>
      </w:r>
      <w:r w:rsidR="00AE79C6" w:rsidRPr="005303F5">
        <w:t xml:space="preserve">, </w:t>
      </w:r>
      <w:r w:rsidR="005B2495" w:rsidRPr="005303F5">
        <w:t>от уточненных плановых бюджетных назначений</w:t>
      </w:r>
      <w:r w:rsidR="00AE79C6" w:rsidRPr="005303F5">
        <w:t>. По сравнению с 201</w:t>
      </w:r>
      <w:r w:rsidR="006B0CB3" w:rsidRPr="005303F5">
        <w:t>4</w:t>
      </w:r>
      <w:r w:rsidR="00AE79C6" w:rsidRPr="005303F5">
        <w:t xml:space="preserve"> годом </w:t>
      </w:r>
      <w:r w:rsidR="006B0CB3" w:rsidRPr="005303F5">
        <w:t>снижение</w:t>
      </w:r>
      <w:r w:rsidR="00AE79C6" w:rsidRPr="005303F5">
        <w:t xml:space="preserve"> расходов составил</w:t>
      </w:r>
      <w:r w:rsidR="005303F5" w:rsidRPr="005303F5">
        <w:t>о</w:t>
      </w:r>
      <w:r w:rsidR="00AE79C6" w:rsidRPr="005303F5">
        <w:t xml:space="preserve"> </w:t>
      </w:r>
      <w:r w:rsidR="005303F5" w:rsidRPr="005303F5">
        <w:rPr>
          <w:b/>
        </w:rPr>
        <w:t>23,2</w:t>
      </w:r>
      <w:r w:rsidR="00AE79C6" w:rsidRPr="005303F5">
        <w:rPr>
          <w:b/>
        </w:rPr>
        <w:t>%</w:t>
      </w:r>
      <w:r w:rsidR="00AE79C6" w:rsidRPr="005303F5">
        <w:t xml:space="preserve">, что в суммовом выражении составляет </w:t>
      </w:r>
      <w:r w:rsidR="005303F5" w:rsidRPr="005303F5">
        <w:rPr>
          <w:b/>
        </w:rPr>
        <w:t>3 038,9</w:t>
      </w:r>
      <w:r w:rsidR="00242C8C" w:rsidRPr="005303F5">
        <w:rPr>
          <w:b/>
        </w:rPr>
        <w:t xml:space="preserve"> тыс. руб</w:t>
      </w:r>
      <w:r w:rsidR="005A6E67" w:rsidRPr="005303F5">
        <w:rPr>
          <w:b/>
        </w:rPr>
        <w:t>лей</w:t>
      </w:r>
      <w:r w:rsidR="00242C8C" w:rsidRPr="005303F5">
        <w:rPr>
          <w:b/>
        </w:rPr>
        <w:t>.</w:t>
      </w:r>
    </w:p>
    <w:p w:rsidR="005303F5" w:rsidRPr="005303F5" w:rsidRDefault="00403CCB" w:rsidP="008C2304">
      <w:pPr>
        <w:pStyle w:val="aa"/>
        <w:spacing w:before="0" w:beforeAutospacing="0" w:after="0" w:afterAutospacing="0"/>
        <w:ind w:firstLine="567"/>
        <w:jc w:val="both"/>
      </w:pPr>
      <w:r w:rsidRPr="00ED777D">
        <w:t xml:space="preserve">Причиной </w:t>
      </w:r>
      <w:r w:rsidR="005303F5" w:rsidRPr="00ED777D">
        <w:t>снижения расходов по данному подразделу</w:t>
      </w:r>
      <w:r w:rsidRPr="00ED777D">
        <w:t xml:space="preserve"> является </w:t>
      </w:r>
      <w:r w:rsidR="005303F5" w:rsidRPr="00ED777D">
        <w:t xml:space="preserve">неиспользование межбюджетных трансфертов, запланированных на </w:t>
      </w:r>
      <w:r w:rsidR="00ED777D" w:rsidRPr="00ED777D">
        <w:t>осуществление части полномочий, переданных из бюджета Воскресенского муниципального района на</w:t>
      </w:r>
      <w:r w:rsidR="005303F5" w:rsidRPr="00ED777D">
        <w:t xml:space="preserve"> содержани</w:t>
      </w:r>
      <w:r w:rsidR="00ED777D" w:rsidRPr="00ED777D">
        <w:t>е</w:t>
      </w:r>
      <w:r w:rsidR="005303F5" w:rsidRPr="00ED777D">
        <w:t xml:space="preserve"> мест захоронения.</w:t>
      </w:r>
    </w:p>
    <w:p w:rsidR="005303F5" w:rsidRPr="005303F5" w:rsidRDefault="00FF3EC0" w:rsidP="008C2304">
      <w:pPr>
        <w:pStyle w:val="ConsPlusCell"/>
        <w:ind w:firstLine="567"/>
        <w:jc w:val="both"/>
      </w:pPr>
      <w:r w:rsidRPr="005303F5">
        <w:t>-</w:t>
      </w:r>
      <w:r w:rsidR="00A20187" w:rsidRPr="005303F5">
        <w:t> </w:t>
      </w:r>
      <w:r w:rsidR="00056449">
        <w:t>«О</w:t>
      </w:r>
      <w:r w:rsidRPr="005303F5">
        <w:t>беспечение деятельности финансовых, налоговых и таможенных органов и органов финансового (финансово-бюджетного) надзора</w:t>
      </w:r>
      <w:r w:rsidR="00056449">
        <w:t>»</w:t>
      </w:r>
      <w:r w:rsidRPr="005303F5">
        <w:t xml:space="preserve"> </w:t>
      </w:r>
      <w:r w:rsidRPr="005303F5">
        <w:rPr>
          <w:b/>
        </w:rPr>
        <w:t>(0106)</w:t>
      </w:r>
      <w:r w:rsidRPr="005303F5">
        <w:t xml:space="preserve"> – в размере </w:t>
      </w:r>
      <w:r w:rsidR="005303F5" w:rsidRPr="005303F5">
        <w:rPr>
          <w:b/>
        </w:rPr>
        <w:t>334,9</w:t>
      </w:r>
      <w:r w:rsidRPr="005303F5">
        <w:rPr>
          <w:b/>
        </w:rPr>
        <w:t xml:space="preserve"> тыс. руб</w:t>
      </w:r>
      <w:r w:rsidR="005A6E67" w:rsidRPr="005303F5">
        <w:rPr>
          <w:b/>
        </w:rPr>
        <w:t>лей</w:t>
      </w:r>
      <w:r w:rsidRPr="005303F5">
        <w:t xml:space="preserve"> или </w:t>
      </w:r>
      <w:r w:rsidRPr="005303F5">
        <w:rPr>
          <w:b/>
        </w:rPr>
        <w:t>100 %</w:t>
      </w:r>
      <w:r w:rsidRPr="005303F5">
        <w:t xml:space="preserve"> от уточненных плановых бюджетных назначений. </w:t>
      </w:r>
      <w:r w:rsidR="00941374" w:rsidRPr="005303F5">
        <w:t>По сравнению с</w:t>
      </w:r>
      <w:r w:rsidRPr="005303F5">
        <w:t xml:space="preserve"> 201</w:t>
      </w:r>
      <w:r w:rsidR="005303F5" w:rsidRPr="005303F5">
        <w:t>4</w:t>
      </w:r>
      <w:r w:rsidRPr="005303F5">
        <w:t xml:space="preserve"> год</w:t>
      </w:r>
      <w:r w:rsidR="00941374" w:rsidRPr="005303F5">
        <w:t>ом</w:t>
      </w:r>
      <w:r w:rsidR="005303F5" w:rsidRPr="005303F5">
        <w:t xml:space="preserve"> </w:t>
      </w:r>
      <w:r w:rsidR="00941374" w:rsidRPr="005303F5">
        <w:t xml:space="preserve">рост </w:t>
      </w:r>
      <w:r w:rsidRPr="005303F5">
        <w:t>расход</w:t>
      </w:r>
      <w:r w:rsidR="00941374" w:rsidRPr="005303F5">
        <w:t>ов</w:t>
      </w:r>
      <w:r w:rsidRPr="005303F5">
        <w:t xml:space="preserve"> по данному подразделу </w:t>
      </w:r>
      <w:r w:rsidR="00941374" w:rsidRPr="005303F5">
        <w:t xml:space="preserve">составил </w:t>
      </w:r>
      <w:r w:rsidR="005303F5" w:rsidRPr="005303F5">
        <w:rPr>
          <w:b/>
        </w:rPr>
        <w:t>90,2</w:t>
      </w:r>
      <w:r w:rsidR="00941374" w:rsidRPr="005303F5">
        <w:rPr>
          <w:b/>
        </w:rPr>
        <w:t xml:space="preserve"> тыс. рублей или </w:t>
      </w:r>
      <w:r w:rsidR="005303F5" w:rsidRPr="005303F5">
        <w:rPr>
          <w:b/>
        </w:rPr>
        <w:t>36,9</w:t>
      </w:r>
      <w:r w:rsidR="00941374" w:rsidRPr="005303F5">
        <w:rPr>
          <w:b/>
        </w:rPr>
        <w:t>%</w:t>
      </w:r>
      <w:r w:rsidR="000A39D1" w:rsidRPr="005303F5">
        <w:t>.</w:t>
      </w:r>
    </w:p>
    <w:p w:rsidR="007F5855" w:rsidRPr="007F5855" w:rsidRDefault="005303F5" w:rsidP="008C2304">
      <w:pPr>
        <w:pStyle w:val="ConsPlusCell"/>
        <w:ind w:firstLine="567"/>
        <w:jc w:val="both"/>
      </w:pPr>
      <w:r w:rsidRPr="00775EFB">
        <w:t>Причиной роста является сокращение с 01.09.2015 года должности инспектора Контрольно-</w:t>
      </w:r>
      <w:r w:rsidRPr="005A0D12">
        <w:t>счетной палаты в с</w:t>
      </w:r>
      <w:r w:rsidRPr="00F5158F">
        <w:t>вязи со снятием полномочий с Контрольно-счетной палаты Воскресенского муниципального района по осуществлению контроля в сфере закупок товаров работ, услуг для обеспечения муниципальных нужд</w:t>
      </w:r>
      <w:r>
        <w:t xml:space="preserve"> и необходимостью дополнительных </w:t>
      </w:r>
      <w:r w:rsidRPr="004A2545">
        <w:t>бюджетны</w:t>
      </w:r>
      <w:r>
        <w:t>х ассигнований</w:t>
      </w:r>
      <w:r w:rsidRPr="004A2545">
        <w:t xml:space="preserve"> </w:t>
      </w:r>
      <w:r w:rsidRPr="00775EFB">
        <w:t xml:space="preserve">на </w:t>
      </w:r>
      <w:r w:rsidRPr="007F5855">
        <w:t xml:space="preserve">выплату </w:t>
      </w:r>
      <w:r w:rsidRPr="00ED777D">
        <w:t>среднемесячного заработка на период трудоустройства.</w:t>
      </w:r>
      <w:r w:rsidR="00ED777D" w:rsidRPr="00ED777D">
        <w:t xml:space="preserve"> Кроме</w:t>
      </w:r>
      <w:r w:rsidR="00ED777D">
        <w:t xml:space="preserve"> того, в связи с изменением адреса фактического местонахождения Контрольно-счетной палаты, предусматривались дополнительные расходы на оплату коммунальных услуг.</w:t>
      </w:r>
    </w:p>
    <w:p w:rsidR="007F5855" w:rsidRPr="007609DE" w:rsidRDefault="003902E7" w:rsidP="008C2304">
      <w:pPr>
        <w:pStyle w:val="aa"/>
        <w:spacing w:before="0" w:beforeAutospacing="0" w:after="0" w:afterAutospacing="0"/>
        <w:ind w:firstLine="567"/>
        <w:jc w:val="both"/>
      </w:pPr>
      <w:r w:rsidRPr="007F5855">
        <w:t>-</w:t>
      </w:r>
      <w:r w:rsidR="00685A8A" w:rsidRPr="007F5855">
        <w:t> </w:t>
      </w:r>
      <w:r w:rsidR="00056449">
        <w:t>«Р</w:t>
      </w:r>
      <w:r w:rsidR="00AE79C6" w:rsidRPr="007F5855">
        <w:t>езервные фонды</w:t>
      </w:r>
      <w:r w:rsidR="00056449">
        <w:t>»</w:t>
      </w:r>
      <w:r w:rsidR="00AE79C6" w:rsidRPr="007F5855">
        <w:t xml:space="preserve"> </w:t>
      </w:r>
      <w:r w:rsidR="00AE79C6" w:rsidRPr="007F5855">
        <w:rPr>
          <w:b/>
        </w:rPr>
        <w:t>(0111)</w:t>
      </w:r>
      <w:r w:rsidR="00AE79C6" w:rsidRPr="007F5855">
        <w:t xml:space="preserve"> – первоначально утверждены бюджетом в размере </w:t>
      </w:r>
      <w:r w:rsidR="00403CCB" w:rsidRPr="007F5855">
        <w:rPr>
          <w:b/>
        </w:rPr>
        <w:t>1</w:t>
      </w:r>
      <w:r w:rsidR="00566D35" w:rsidRPr="007F5855">
        <w:rPr>
          <w:b/>
        </w:rPr>
        <w:t>0</w:t>
      </w:r>
      <w:r w:rsidR="00403CCB" w:rsidRPr="007F5855">
        <w:rPr>
          <w:b/>
        </w:rPr>
        <w:t>0,0</w:t>
      </w:r>
      <w:r w:rsidR="00E34E35" w:rsidRPr="007F5855">
        <w:rPr>
          <w:b/>
        </w:rPr>
        <w:t> </w:t>
      </w:r>
      <w:r w:rsidR="00AE79C6" w:rsidRPr="007F5855">
        <w:rPr>
          <w:b/>
        </w:rPr>
        <w:t>тыс.</w:t>
      </w:r>
      <w:r w:rsidR="00E34E35" w:rsidRPr="007F5855">
        <w:rPr>
          <w:b/>
        </w:rPr>
        <w:t> </w:t>
      </w:r>
      <w:r w:rsidR="00AE79C6" w:rsidRPr="007F5855">
        <w:rPr>
          <w:b/>
        </w:rPr>
        <w:t>руб</w:t>
      </w:r>
      <w:r w:rsidR="00E34E35" w:rsidRPr="007F5855">
        <w:rPr>
          <w:b/>
        </w:rPr>
        <w:t>лей</w:t>
      </w:r>
      <w:r w:rsidR="00AE79C6" w:rsidRPr="007F5855">
        <w:t>,</w:t>
      </w:r>
      <w:r w:rsidR="007F5855" w:rsidRPr="007F5855">
        <w:t xml:space="preserve"> </w:t>
      </w:r>
      <w:r w:rsidR="00AE79C6" w:rsidRPr="007F5855">
        <w:t xml:space="preserve">уточненным размером бюджета отчисления </w:t>
      </w:r>
      <w:r w:rsidR="006C43F7" w:rsidRPr="007F5855">
        <w:t xml:space="preserve">в резервные фонды </w:t>
      </w:r>
      <w:r w:rsidR="00E34E35" w:rsidRPr="007F5855">
        <w:t xml:space="preserve">составили </w:t>
      </w:r>
      <w:r w:rsidR="007F5855" w:rsidRPr="007F5855">
        <w:rPr>
          <w:b/>
        </w:rPr>
        <w:t xml:space="preserve">13,0 тыс. </w:t>
      </w:r>
      <w:r w:rsidR="00E34E35" w:rsidRPr="007F5855">
        <w:rPr>
          <w:b/>
        </w:rPr>
        <w:t>рублей</w:t>
      </w:r>
      <w:r w:rsidR="00E34E35" w:rsidRPr="007F5855">
        <w:t>. Средства резервных фондов</w:t>
      </w:r>
      <w:r w:rsidR="007F5855" w:rsidRPr="007F5855">
        <w:t xml:space="preserve"> в 2015 году</w:t>
      </w:r>
      <w:r w:rsidR="00E34E35" w:rsidRPr="007F5855">
        <w:t xml:space="preserve"> </w:t>
      </w:r>
      <w:r w:rsidR="00993F04">
        <w:t xml:space="preserve">не </w:t>
      </w:r>
      <w:r w:rsidR="00E34E35" w:rsidRPr="007F5855">
        <w:t>расходова</w:t>
      </w:r>
      <w:r w:rsidR="00993F04">
        <w:t>лись</w:t>
      </w:r>
      <w:r w:rsidR="007F5855" w:rsidRPr="007609DE">
        <w:t>.</w:t>
      </w:r>
    </w:p>
    <w:p w:rsidR="00414A0F" w:rsidRPr="00586B7E" w:rsidRDefault="003902E7" w:rsidP="008C2304">
      <w:pPr>
        <w:pStyle w:val="aa"/>
        <w:spacing w:before="0" w:beforeAutospacing="0" w:after="0" w:afterAutospacing="0"/>
        <w:ind w:firstLine="567"/>
        <w:jc w:val="both"/>
      </w:pPr>
      <w:r w:rsidRPr="007609DE">
        <w:t>-</w:t>
      </w:r>
      <w:r w:rsidR="00C874C3" w:rsidRPr="007609DE">
        <w:t> </w:t>
      </w:r>
      <w:r w:rsidR="00056449">
        <w:t>«Д</w:t>
      </w:r>
      <w:r w:rsidR="00AE79C6" w:rsidRPr="007609DE">
        <w:t>ругие общегосударственные вопросы</w:t>
      </w:r>
      <w:r w:rsidR="00056449">
        <w:t>»</w:t>
      </w:r>
      <w:r w:rsidR="00AE79C6" w:rsidRPr="007609DE">
        <w:t xml:space="preserve"> </w:t>
      </w:r>
      <w:r w:rsidR="00AE79C6" w:rsidRPr="007609DE">
        <w:rPr>
          <w:b/>
        </w:rPr>
        <w:t>(0113)</w:t>
      </w:r>
      <w:r w:rsidR="00AE79C6" w:rsidRPr="007609DE">
        <w:t xml:space="preserve"> – </w:t>
      </w:r>
      <w:r w:rsidR="007F5855" w:rsidRPr="007609DE">
        <w:rPr>
          <w:b/>
        </w:rPr>
        <w:t xml:space="preserve">2 868,7 </w:t>
      </w:r>
      <w:r w:rsidR="00AE79C6" w:rsidRPr="007609DE">
        <w:rPr>
          <w:b/>
        </w:rPr>
        <w:t>тыс. руб</w:t>
      </w:r>
      <w:r w:rsidR="009507B7" w:rsidRPr="007609DE">
        <w:rPr>
          <w:b/>
        </w:rPr>
        <w:t>лей</w:t>
      </w:r>
      <w:r w:rsidR="00AE79C6" w:rsidRPr="007609DE">
        <w:t xml:space="preserve"> (</w:t>
      </w:r>
      <w:r w:rsidR="007F5855" w:rsidRPr="007609DE">
        <w:rPr>
          <w:b/>
        </w:rPr>
        <w:t>99,2</w:t>
      </w:r>
      <w:r w:rsidR="00AE79C6" w:rsidRPr="007609DE">
        <w:rPr>
          <w:b/>
        </w:rPr>
        <w:t>%</w:t>
      </w:r>
      <w:r w:rsidR="00AE79C6" w:rsidRPr="007609DE">
        <w:t xml:space="preserve">), что на </w:t>
      </w:r>
      <w:r w:rsidR="007F5855" w:rsidRPr="007609DE">
        <w:rPr>
          <w:b/>
        </w:rPr>
        <w:t xml:space="preserve">22,8 </w:t>
      </w:r>
      <w:r w:rsidR="00AE79C6" w:rsidRPr="007609DE">
        <w:rPr>
          <w:b/>
        </w:rPr>
        <w:t>тыс. руб</w:t>
      </w:r>
      <w:r w:rsidR="009507B7" w:rsidRPr="007609DE">
        <w:rPr>
          <w:b/>
        </w:rPr>
        <w:t>лей</w:t>
      </w:r>
      <w:r w:rsidR="00AE79C6" w:rsidRPr="007609DE">
        <w:t xml:space="preserve"> меньше запланированной суммы. По сравнению с 201</w:t>
      </w:r>
      <w:r w:rsidR="007F5855" w:rsidRPr="007609DE">
        <w:t>4</w:t>
      </w:r>
      <w:r w:rsidR="00AE79C6" w:rsidRPr="007609DE">
        <w:t xml:space="preserve"> годом (</w:t>
      </w:r>
      <w:r w:rsidR="007F5855" w:rsidRPr="007609DE">
        <w:rPr>
          <w:b/>
        </w:rPr>
        <w:t>1 552,5</w:t>
      </w:r>
      <w:r w:rsidR="00AE79C6" w:rsidRPr="007609DE">
        <w:rPr>
          <w:b/>
        </w:rPr>
        <w:t xml:space="preserve"> тыс. руб</w:t>
      </w:r>
      <w:r w:rsidR="009507B7" w:rsidRPr="007609DE">
        <w:rPr>
          <w:b/>
        </w:rPr>
        <w:t>лей</w:t>
      </w:r>
      <w:r w:rsidR="00AE79C6" w:rsidRPr="007609DE">
        <w:t xml:space="preserve">) </w:t>
      </w:r>
      <w:r w:rsidR="009507B7" w:rsidRPr="007609DE">
        <w:t xml:space="preserve">расходы </w:t>
      </w:r>
      <w:r w:rsidR="00957AA8" w:rsidRPr="007609DE">
        <w:t>увелич</w:t>
      </w:r>
      <w:r w:rsidR="009507B7" w:rsidRPr="007609DE">
        <w:t xml:space="preserve">ились </w:t>
      </w:r>
      <w:r w:rsidR="007F5855" w:rsidRPr="007609DE">
        <w:t xml:space="preserve">на </w:t>
      </w:r>
      <w:r w:rsidR="007609DE" w:rsidRPr="007609DE">
        <w:rPr>
          <w:b/>
        </w:rPr>
        <w:t>86,2</w:t>
      </w:r>
      <w:r w:rsidR="007609DE" w:rsidRPr="007609DE">
        <w:t xml:space="preserve">% или на </w:t>
      </w:r>
      <w:r w:rsidR="007609DE" w:rsidRPr="007609DE">
        <w:rPr>
          <w:b/>
        </w:rPr>
        <w:t xml:space="preserve">1 316,2 </w:t>
      </w:r>
      <w:r w:rsidR="007609DE" w:rsidRPr="00586B7E">
        <w:rPr>
          <w:b/>
        </w:rPr>
        <w:t>тыс. рублей</w:t>
      </w:r>
      <w:r w:rsidR="00AA7F3E" w:rsidRPr="00586B7E">
        <w:t>.</w:t>
      </w:r>
      <w:r w:rsidR="007609DE" w:rsidRPr="00586B7E">
        <w:t xml:space="preserve"> </w:t>
      </w:r>
      <w:r w:rsidR="00FF3EC0" w:rsidRPr="00586B7E">
        <w:t>Причиной увеличения расходов по данному подразделу является</w:t>
      </w:r>
      <w:r w:rsidR="00586B7E" w:rsidRPr="00586B7E">
        <w:t xml:space="preserve">, </w:t>
      </w:r>
      <w:r w:rsidR="00FF3EC0" w:rsidRPr="00586B7E">
        <w:t>увеличение рыноч</w:t>
      </w:r>
      <w:r w:rsidR="00FE0956" w:rsidRPr="00586B7E">
        <w:t xml:space="preserve">ной стоимости кадастровых работ, а также </w:t>
      </w:r>
      <w:r w:rsidR="00586B7E" w:rsidRPr="00586B7E">
        <w:t>уплата административного штрафа.</w:t>
      </w:r>
    </w:p>
    <w:p w:rsidR="00A555AA" w:rsidRDefault="0098053B" w:rsidP="008C2304">
      <w:pPr>
        <w:ind w:firstLine="567"/>
        <w:jc w:val="both"/>
        <w:rPr>
          <w:b/>
        </w:rPr>
      </w:pPr>
      <w:r w:rsidRPr="007609DE">
        <w:rPr>
          <w:b/>
        </w:rPr>
        <w:lastRenderedPageBreak/>
        <w:t>Объем финансирования расходов по разделу 0200 «Национальная оборона»</w:t>
      </w:r>
      <w:r w:rsidR="001D50B7" w:rsidRPr="007609DE">
        <w:rPr>
          <w:b/>
        </w:rPr>
        <w:t xml:space="preserve"> </w:t>
      </w:r>
      <w:r w:rsidR="001D50B7" w:rsidRPr="00990F89">
        <w:t>(</w:t>
      </w:r>
      <w:r w:rsidR="00990F89" w:rsidRPr="00990F89">
        <w:t xml:space="preserve">подраздел </w:t>
      </w:r>
      <w:r w:rsidR="00056449">
        <w:t>–«М</w:t>
      </w:r>
      <w:r w:rsidR="001D50B7" w:rsidRPr="00990F89">
        <w:t>обилизационная и вневойсковая подготовка</w:t>
      </w:r>
      <w:r w:rsidR="00056449">
        <w:t>»</w:t>
      </w:r>
      <w:r w:rsidR="00990F89">
        <w:t xml:space="preserve"> (0203</w:t>
      </w:r>
      <w:r w:rsidR="001D50B7" w:rsidRPr="00990F89">
        <w:t>)</w:t>
      </w:r>
      <w:r w:rsidRPr="007609DE">
        <w:t xml:space="preserve"> исполнен в сумме </w:t>
      </w:r>
      <w:r w:rsidR="007609DE" w:rsidRPr="007609DE">
        <w:rPr>
          <w:b/>
        </w:rPr>
        <w:t>531</w:t>
      </w:r>
      <w:r w:rsidR="004F007A" w:rsidRPr="007609DE">
        <w:rPr>
          <w:b/>
        </w:rPr>
        <w:t>,0</w:t>
      </w:r>
      <w:r w:rsidRPr="007609DE">
        <w:rPr>
          <w:b/>
        </w:rPr>
        <w:t xml:space="preserve"> тыс. рублей</w:t>
      </w:r>
      <w:r w:rsidR="004F007A" w:rsidRPr="007609DE">
        <w:t>. По сравнению с 201</w:t>
      </w:r>
      <w:r w:rsidR="007609DE" w:rsidRPr="007609DE">
        <w:t>4</w:t>
      </w:r>
      <w:r w:rsidR="004F007A" w:rsidRPr="007609DE">
        <w:t xml:space="preserve"> годом (</w:t>
      </w:r>
      <w:r w:rsidR="007609DE" w:rsidRPr="007609DE">
        <w:rPr>
          <w:b/>
        </w:rPr>
        <w:t>498</w:t>
      </w:r>
      <w:r w:rsidR="00957AA8" w:rsidRPr="007609DE">
        <w:rPr>
          <w:b/>
        </w:rPr>
        <w:t>,0</w:t>
      </w:r>
      <w:r w:rsidR="004F007A" w:rsidRPr="007609DE">
        <w:rPr>
          <w:b/>
        </w:rPr>
        <w:t xml:space="preserve"> тыс. </w:t>
      </w:r>
      <w:r w:rsidR="004F007A" w:rsidRPr="00E23882">
        <w:rPr>
          <w:b/>
        </w:rPr>
        <w:t>рублей</w:t>
      </w:r>
      <w:r w:rsidR="004F007A" w:rsidRPr="00E23882">
        <w:t xml:space="preserve">) расходы увеличились на </w:t>
      </w:r>
      <w:r w:rsidR="007609DE" w:rsidRPr="00E23882">
        <w:rPr>
          <w:b/>
        </w:rPr>
        <w:t>6,6</w:t>
      </w:r>
      <w:r w:rsidR="004F007A" w:rsidRPr="00E23882">
        <w:rPr>
          <w:b/>
        </w:rPr>
        <w:t>%</w:t>
      </w:r>
      <w:r w:rsidR="007609DE" w:rsidRPr="00E23882">
        <w:rPr>
          <w:b/>
        </w:rPr>
        <w:t xml:space="preserve"> </w:t>
      </w:r>
      <w:r w:rsidR="007609DE" w:rsidRPr="00E23882">
        <w:t>или на</w:t>
      </w:r>
      <w:r w:rsidR="007609DE" w:rsidRPr="00E23882">
        <w:rPr>
          <w:b/>
        </w:rPr>
        <w:t xml:space="preserve"> 33,0 тыс. рублей.</w:t>
      </w:r>
    </w:p>
    <w:p w:rsidR="00990F89" w:rsidRPr="00E23882" w:rsidRDefault="00990F89" w:rsidP="008C2304">
      <w:pPr>
        <w:ind w:firstLine="567"/>
        <w:jc w:val="both"/>
      </w:pPr>
    </w:p>
    <w:p w:rsidR="0098053B" w:rsidRPr="00E23882" w:rsidRDefault="00A555AA" w:rsidP="008C2304">
      <w:pPr>
        <w:ind w:firstLine="567"/>
        <w:jc w:val="both"/>
      </w:pPr>
      <w:r w:rsidRPr="00E23882">
        <w:rPr>
          <w:b/>
        </w:rPr>
        <w:t xml:space="preserve">Объем финансирования расходов по разделу 0300 «Национальная безопасность и правоохранительную деятельность» </w:t>
      </w:r>
      <w:r w:rsidRPr="00E23882">
        <w:t xml:space="preserve">исполнен в сумме </w:t>
      </w:r>
      <w:r w:rsidR="007609DE" w:rsidRPr="00E23882">
        <w:rPr>
          <w:b/>
        </w:rPr>
        <w:t xml:space="preserve">276,0 </w:t>
      </w:r>
      <w:r w:rsidRPr="00E23882">
        <w:rPr>
          <w:b/>
        </w:rPr>
        <w:t>тыс. рублей</w:t>
      </w:r>
      <w:r w:rsidRPr="00E23882">
        <w:t xml:space="preserve">. По сравнению с </w:t>
      </w:r>
      <w:r w:rsidR="007609DE" w:rsidRPr="00E23882">
        <w:t>2014</w:t>
      </w:r>
      <w:r w:rsidRPr="00E23882">
        <w:t xml:space="preserve"> годом (</w:t>
      </w:r>
      <w:r w:rsidR="007609DE" w:rsidRPr="00E23882">
        <w:rPr>
          <w:b/>
        </w:rPr>
        <w:t>600,4</w:t>
      </w:r>
      <w:r w:rsidRPr="00E23882">
        <w:rPr>
          <w:b/>
        </w:rPr>
        <w:t xml:space="preserve"> тыс. рублей</w:t>
      </w:r>
      <w:r w:rsidRPr="00E23882">
        <w:t>) расходы у</w:t>
      </w:r>
      <w:r w:rsidR="00FD14C5" w:rsidRPr="00E23882">
        <w:t>меньши</w:t>
      </w:r>
      <w:r w:rsidRPr="00E23882">
        <w:t xml:space="preserve">лись </w:t>
      </w:r>
      <w:r w:rsidR="007609DE" w:rsidRPr="00E23882">
        <w:rPr>
          <w:b/>
        </w:rPr>
        <w:t>на 54,0%</w:t>
      </w:r>
      <w:r w:rsidR="00FD14C5" w:rsidRPr="00E23882">
        <w:t>.</w:t>
      </w:r>
      <w:r w:rsidR="007609DE" w:rsidRPr="00E23882">
        <w:t xml:space="preserve"> </w:t>
      </w:r>
      <w:r w:rsidR="0098053B" w:rsidRPr="00E23882">
        <w:t>В соответствии с первоначально утвержд</w:t>
      </w:r>
      <w:r w:rsidR="00FA3A94" w:rsidRPr="00E23882">
        <w:t>е</w:t>
      </w:r>
      <w:r w:rsidR="0098053B" w:rsidRPr="00E23882">
        <w:t xml:space="preserve">нным бюджетом расходы </w:t>
      </w:r>
      <w:r w:rsidR="0098053B" w:rsidRPr="00E23882">
        <w:rPr>
          <w:b/>
        </w:rPr>
        <w:t>на национальную безопасность и правоохранительную деятельность</w:t>
      </w:r>
      <w:r w:rsidR="004F007A" w:rsidRPr="00E23882">
        <w:rPr>
          <w:b/>
        </w:rPr>
        <w:t xml:space="preserve"> </w:t>
      </w:r>
      <w:r w:rsidR="000F3E6F" w:rsidRPr="00E23882">
        <w:t xml:space="preserve">составили </w:t>
      </w:r>
      <w:r w:rsidR="00E23882" w:rsidRPr="00E23882">
        <w:rPr>
          <w:b/>
        </w:rPr>
        <w:t>766,8</w:t>
      </w:r>
      <w:r w:rsidR="0098053B" w:rsidRPr="00E23882">
        <w:rPr>
          <w:b/>
        </w:rPr>
        <w:t xml:space="preserve"> тыс. рублей</w:t>
      </w:r>
      <w:r w:rsidR="0098053B" w:rsidRPr="00E23882">
        <w:t xml:space="preserve">. В результате внесения изменений и дополнений в бюджет </w:t>
      </w:r>
      <w:r w:rsidR="0036120A" w:rsidRPr="00E23882">
        <w:t>Сельского поселения «Фединское»</w:t>
      </w:r>
      <w:r w:rsidR="0098053B" w:rsidRPr="00E23882">
        <w:t xml:space="preserve"> в течение 201</w:t>
      </w:r>
      <w:r w:rsidR="00E23882" w:rsidRPr="00E23882">
        <w:t>5</w:t>
      </w:r>
      <w:r w:rsidR="0098053B" w:rsidRPr="00E23882">
        <w:t xml:space="preserve"> года сумма данных расходов составила </w:t>
      </w:r>
      <w:r w:rsidR="00E23882" w:rsidRPr="00E23882">
        <w:rPr>
          <w:b/>
        </w:rPr>
        <w:t xml:space="preserve">363,9 </w:t>
      </w:r>
      <w:r w:rsidR="0098053B" w:rsidRPr="00E23882">
        <w:rPr>
          <w:b/>
        </w:rPr>
        <w:t>тыс. рублей</w:t>
      </w:r>
      <w:r w:rsidR="00E23882" w:rsidRPr="00E23882">
        <w:t>.</w:t>
      </w:r>
      <w:r w:rsidR="0098053B" w:rsidRPr="00E23882">
        <w:t xml:space="preserve"> Согласно данным отч</w:t>
      </w:r>
      <w:r w:rsidR="00FA3A94" w:rsidRPr="00E23882">
        <w:t>е</w:t>
      </w:r>
      <w:r w:rsidR="0098053B" w:rsidRPr="00E23882">
        <w:t xml:space="preserve">та расходы составили </w:t>
      </w:r>
      <w:r w:rsidR="00E23882" w:rsidRPr="00E23882">
        <w:rPr>
          <w:b/>
        </w:rPr>
        <w:t>276,0</w:t>
      </w:r>
      <w:r w:rsidR="0098053B" w:rsidRPr="00E23882">
        <w:rPr>
          <w:b/>
        </w:rPr>
        <w:t xml:space="preserve"> тыс. руб</w:t>
      </w:r>
      <w:r w:rsidR="00C71353" w:rsidRPr="00E23882">
        <w:rPr>
          <w:b/>
        </w:rPr>
        <w:t>лей</w:t>
      </w:r>
      <w:r w:rsidR="00663FA0" w:rsidRPr="00E23882">
        <w:t>, что</w:t>
      </w:r>
      <w:r w:rsidR="00E23882" w:rsidRPr="00E23882">
        <w:t xml:space="preserve"> </w:t>
      </w:r>
      <w:r w:rsidR="00E23882" w:rsidRPr="00E23882">
        <w:rPr>
          <w:b/>
        </w:rPr>
        <w:t>на 24,2%</w:t>
      </w:r>
      <w:r w:rsidR="0098053B" w:rsidRPr="00E23882">
        <w:t xml:space="preserve"> меньше плановых назначений. По сравнению с первоначально запланированными показателями исполнение </w:t>
      </w:r>
      <w:r w:rsidR="00E5150F" w:rsidRPr="00E23882">
        <w:t xml:space="preserve">составило </w:t>
      </w:r>
      <w:r w:rsidR="00E23882" w:rsidRPr="00E23882">
        <w:rPr>
          <w:b/>
        </w:rPr>
        <w:t>36</w:t>
      </w:r>
      <w:r w:rsidR="00C71353" w:rsidRPr="00E23882">
        <w:rPr>
          <w:b/>
        </w:rPr>
        <w:t>,0</w:t>
      </w:r>
      <w:r w:rsidR="00E5150F" w:rsidRPr="00E23882">
        <w:rPr>
          <w:b/>
        </w:rPr>
        <w:t>%</w:t>
      </w:r>
      <w:r w:rsidR="006638A1" w:rsidRPr="00E23882">
        <w:t>, что</w:t>
      </w:r>
      <w:r w:rsidR="00E23882" w:rsidRPr="00E23882">
        <w:t xml:space="preserve"> </w:t>
      </w:r>
      <w:r w:rsidR="0098053B" w:rsidRPr="00E23882">
        <w:rPr>
          <w:b/>
        </w:rPr>
        <w:t xml:space="preserve">на </w:t>
      </w:r>
      <w:r w:rsidR="00E23882" w:rsidRPr="00E23882">
        <w:rPr>
          <w:b/>
        </w:rPr>
        <w:t xml:space="preserve">490,8 </w:t>
      </w:r>
      <w:r w:rsidR="0098053B" w:rsidRPr="00E23882">
        <w:rPr>
          <w:b/>
        </w:rPr>
        <w:t>тыс. рублей</w:t>
      </w:r>
      <w:r w:rsidR="00E23882" w:rsidRPr="00E23882">
        <w:rPr>
          <w:b/>
        </w:rPr>
        <w:t xml:space="preserve"> </w:t>
      </w:r>
      <w:r w:rsidR="00FD00B5" w:rsidRPr="00E23882">
        <w:t>ниже</w:t>
      </w:r>
      <w:r w:rsidR="00C71353" w:rsidRPr="00E23882">
        <w:t xml:space="preserve"> запланированной суммы.</w:t>
      </w:r>
    </w:p>
    <w:p w:rsidR="00AE79C6" w:rsidRPr="00E23882" w:rsidRDefault="00AE79C6" w:rsidP="008C2304">
      <w:pPr>
        <w:pStyle w:val="aa"/>
        <w:tabs>
          <w:tab w:val="left" w:pos="426"/>
        </w:tabs>
        <w:spacing w:before="0" w:beforeAutospacing="0" w:after="0" w:afterAutospacing="0"/>
        <w:ind w:firstLine="567"/>
        <w:jc w:val="both"/>
      </w:pPr>
      <w:r w:rsidRPr="00E23882">
        <w:t>По данному разделу в 201</w:t>
      </w:r>
      <w:r w:rsidR="00E23882" w:rsidRPr="00E23882">
        <w:t>5</w:t>
      </w:r>
      <w:r w:rsidRPr="00E23882">
        <w:t xml:space="preserve"> году осуществлены расходы по подразделам:</w:t>
      </w:r>
    </w:p>
    <w:p w:rsidR="00BC6AA1" w:rsidRDefault="00CA18D9" w:rsidP="008C2304">
      <w:pPr>
        <w:pStyle w:val="aa"/>
        <w:spacing w:before="0" w:beforeAutospacing="0" w:after="0" w:afterAutospacing="0"/>
        <w:ind w:firstLine="567"/>
        <w:jc w:val="both"/>
      </w:pPr>
      <w:r w:rsidRPr="00BA25B1">
        <w:t>-</w:t>
      </w:r>
      <w:r w:rsidR="0043198C" w:rsidRPr="00BA25B1">
        <w:t> </w:t>
      </w:r>
      <w:r w:rsidR="00B74D7D" w:rsidRPr="00BA25B1">
        <w:t>«Защита населения и территории от последствий чрезвычайных ситуаций природного и техногенного характера, гражданская оборона» (0309</w:t>
      </w:r>
      <w:r w:rsidR="00AE79C6" w:rsidRPr="00BA25B1">
        <w:t xml:space="preserve">) </w:t>
      </w:r>
      <w:r w:rsidR="00C874C3" w:rsidRPr="00BA25B1">
        <w:t>–</w:t>
      </w:r>
      <w:r w:rsidR="001E1805">
        <w:t xml:space="preserve"> </w:t>
      </w:r>
      <w:r w:rsidR="00AE79C6" w:rsidRPr="00BA25B1">
        <w:t xml:space="preserve">исполнен в сумме </w:t>
      </w:r>
      <w:r w:rsidR="00BA25B1" w:rsidRPr="00BA25B1">
        <w:rPr>
          <w:b/>
        </w:rPr>
        <w:t>87,0</w:t>
      </w:r>
      <w:r w:rsidR="00AE79C6" w:rsidRPr="00BA25B1">
        <w:rPr>
          <w:b/>
        </w:rPr>
        <w:t xml:space="preserve"> тыс. рублей</w:t>
      </w:r>
      <w:r w:rsidR="00BA25B1" w:rsidRPr="00BA25B1">
        <w:rPr>
          <w:b/>
        </w:rPr>
        <w:t xml:space="preserve"> </w:t>
      </w:r>
      <w:r w:rsidR="00AE79C6" w:rsidRPr="00BA25B1">
        <w:rPr>
          <w:b/>
        </w:rPr>
        <w:t>(</w:t>
      </w:r>
      <w:r w:rsidR="00BA25B1" w:rsidRPr="00BA25B1">
        <w:rPr>
          <w:b/>
        </w:rPr>
        <w:t>49,7</w:t>
      </w:r>
      <w:r w:rsidR="00AE79C6" w:rsidRPr="00BA25B1">
        <w:rPr>
          <w:b/>
        </w:rPr>
        <w:t>%)</w:t>
      </w:r>
      <w:r w:rsidR="00AE79C6" w:rsidRPr="00BA25B1">
        <w:t xml:space="preserve"> или на </w:t>
      </w:r>
      <w:r w:rsidR="00BA25B1" w:rsidRPr="00BA25B1">
        <w:rPr>
          <w:b/>
        </w:rPr>
        <w:t>87,9</w:t>
      </w:r>
      <w:r w:rsidR="00AE79C6" w:rsidRPr="00BA25B1">
        <w:rPr>
          <w:b/>
        </w:rPr>
        <w:t xml:space="preserve"> тыс. руб</w:t>
      </w:r>
      <w:r w:rsidR="00BB6FF1" w:rsidRPr="00BA25B1">
        <w:rPr>
          <w:b/>
        </w:rPr>
        <w:t>лей</w:t>
      </w:r>
      <w:r w:rsidR="00AE79C6" w:rsidRPr="00BA25B1">
        <w:t xml:space="preserve"> ниже уточненного плана. По сравнению с 201</w:t>
      </w:r>
      <w:r w:rsidR="00BA25B1" w:rsidRPr="00BA25B1">
        <w:t xml:space="preserve">4 </w:t>
      </w:r>
      <w:r w:rsidR="00AE79C6" w:rsidRPr="00BA25B1">
        <w:t xml:space="preserve">годом </w:t>
      </w:r>
      <w:r w:rsidR="00AE79C6" w:rsidRPr="00BA25B1">
        <w:rPr>
          <w:b/>
        </w:rPr>
        <w:t>(</w:t>
      </w:r>
      <w:r w:rsidR="00BA25B1" w:rsidRPr="00BA25B1">
        <w:rPr>
          <w:b/>
        </w:rPr>
        <w:t>600,4</w:t>
      </w:r>
      <w:r w:rsidR="00B74D7D" w:rsidRPr="00BA25B1">
        <w:rPr>
          <w:b/>
        </w:rPr>
        <w:t xml:space="preserve"> тыс. руб</w:t>
      </w:r>
      <w:r w:rsidR="00BB6FF1" w:rsidRPr="00BA25B1">
        <w:rPr>
          <w:b/>
        </w:rPr>
        <w:t>лей</w:t>
      </w:r>
      <w:r w:rsidR="00B74D7D" w:rsidRPr="00BA25B1">
        <w:t xml:space="preserve">) расходы </w:t>
      </w:r>
      <w:r w:rsidR="00BA25B1" w:rsidRPr="00BA25B1">
        <w:t xml:space="preserve">уменьшились в </w:t>
      </w:r>
      <w:r w:rsidR="00BA25B1" w:rsidRPr="00BA25B1">
        <w:rPr>
          <w:b/>
        </w:rPr>
        <w:t>6,9 раз</w:t>
      </w:r>
      <w:r w:rsidR="00AE79C6" w:rsidRPr="00BA25B1">
        <w:t xml:space="preserve"> или на </w:t>
      </w:r>
      <w:r w:rsidR="00BA25B1" w:rsidRPr="00BA25B1">
        <w:rPr>
          <w:b/>
        </w:rPr>
        <w:t>513,4</w:t>
      </w:r>
      <w:r w:rsidR="00AE79C6" w:rsidRPr="00BA25B1">
        <w:rPr>
          <w:b/>
        </w:rPr>
        <w:t xml:space="preserve"> тыс. руб</w:t>
      </w:r>
      <w:r w:rsidR="00CE3C1D" w:rsidRPr="00BA25B1">
        <w:rPr>
          <w:b/>
        </w:rPr>
        <w:t>лей</w:t>
      </w:r>
      <w:r w:rsidR="00BA25B1">
        <w:t xml:space="preserve">. </w:t>
      </w:r>
    </w:p>
    <w:p w:rsidR="00BC6AA1" w:rsidRPr="00273DCE" w:rsidRDefault="00BC6AA1" w:rsidP="00BC6AA1">
      <w:pPr>
        <w:widowControl w:val="0"/>
        <w:tabs>
          <w:tab w:val="left" w:pos="708"/>
        </w:tabs>
        <w:suppressAutoHyphens/>
        <w:autoSpaceDE w:val="0"/>
        <w:autoSpaceDN w:val="0"/>
        <w:adjustRightInd w:val="0"/>
        <w:ind w:firstLine="567"/>
        <w:jc w:val="both"/>
      </w:pPr>
      <w:r w:rsidRPr="00BC6AA1">
        <w:rPr>
          <w:iCs/>
        </w:rPr>
        <w:t>Причиной уменьшения расходов по сравнению с 2014 годом связано</w:t>
      </w:r>
      <w:r>
        <w:rPr>
          <w:iCs/>
        </w:rPr>
        <w:t xml:space="preserve"> со вступлением в силу Федерального</w:t>
      </w:r>
      <w:r w:rsidRPr="00BC6AA1">
        <w:rPr>
          <w:iCs/>
        </w:rPr>
        <w:t xml:space="preserve"> закон</w:t>
      </w:r>
      <w:r>
        <w:rPr>
          <w:iCs/>
        </w:rPr>
        <w:t>а от 27.05.2014 № </w:t>
      </w:r>
      <w:r w:rsidRPr="00BC6AA1">
        <w:rPr>
          <w:iCs/>
        </w:rPr>
        <w:t xml:space="preserve">136-ФЗ </w:t>
      </w:r>
      <w:r>
        <w:rPr>
          <w:iCs/>
        </w:rPr>
        <w:t>«</w:t>
      </w:r>
      <w:r w:rsidRPr="00BC6AA1">
        <w:rPr>
          <w:iCs/>
        </w:rPr>
        <w:t xml:space="preserve">О внесении изменений в статью 26.3 Федерального закона </w:t>
      </w:r>
      <w:r>
        <w:rPr>
          <w:iCs/>
        </w:rPr>
        <w:t>«</w:t>
      </w:r>
      <w:r w:rsidRPr="00BC6AA1">
        <w:rPr>
          <w:iC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iCs/>
        </w:rPr>
        <w:t>»</w:t>
      </w:r>
      <w:r w:rsidRPr="00BC6AA1">
        <w:rPr>
          <w:iCs/>
        </w:rPr>
        <w:t xml:space="preserve"> и Федеральный закон </w:t>
      </w:r>
      <w:r>
        <w:rPr>
          <w:iCs/>
        </w:rPr>
        <w:t>«</w:t>
      </w:r>
      <w:r w:rsidRPr="00BC6AA1">
        <w:rPr>
          <w:iCs/>
        </w:rPr>
        <w:t>Об общих принципах организации местного самоуправления в Российской Федерации</w:t>
      </w:r>
      <w:r>
        <w:rPr>
          <w:iCs/>
        </w:rPr>
        <w:t xml:space="preserve">» и </w:t>
      </w:r>
      <w:r w:rsidRPr="00273DCE">
        <w:t>перераспределением полномочий органов местного самоуправления сельских поселений и муниципальных районов</w:t>
      </w:r>
      <w:r w:rsidRPr="00273DCE">
        <w:rPr>
          <w:rFonts w:ascii="Times New Roman CYR" w:hAnsi="Times New Roman CYR" w:cs="Times New Roman CYR"/>
        </w:rPr>
        <w:t>.</w:t>
      </w:r>
    </w:p>
    <w:p w:rsidR="0082244F" w:rsidRDefault="001E1805" w:rsidP="00A90DD6">
      <w:pPr>
        <w:pStyle w:val="aa"/>
        <w:spacing w:before="0" w:beforeAutospacing="0" w:after="0" w:afterAutospacing="0"/>
        <w:ind w:firstLine="567"/>
        <w:jc w:val="both"/>
      </w:pPr>
      <w:r>
        <w:t>- </w:t>
      </w:r>
      <w:r w:rsidR="0082244F" w:rsidRPr="00A177A6">
        <w:t>«</w:t>
      </w:r>
      <w:r w:rsidR="0082244F" w:rsidRPr="00A177A6">
        <w:rPr>
          <w:bCs/>
        </w:rPr>
        <w:t>Другие вопросы в области национальной безопасности и правоохранительной деятельности</w:t>
      </w:r>
      <w:r w:rsidR="0082244F" w:rsidRPr="00A177A6">
        <w:t xml:space="preserve">» </w:t>
      </w:r>
      <w:r w:rsidR="0082244F" w:rsidRPr="0082244F">
        <w:t>(0314</w:t>
      </w:r>
      <w:r w:rsidR="0082244F" w:rsidRPr="00A177A6">
        <w:rPr>
          <w:b/>
        </w:rPr>
        <w:t>)</w:t>
      </w:r>
      <w:r w:rsidR="0082244F" w:rsidRPr="00A177A6">
        <w:t xml:space="preserve"> – исполнен в сумме </w:t>
      </w:r>
      <w:r w:rsidR="0082244F">
        <w:rPr>
          <w:b/>
        </w:rPr>
        <w:t>189</w:t>
      </w:r>
      <w:r w:rsidR="0082244F" w:rsidRPr="00A177A6">
        <w:rPr>
          <w:b/>
        </w:rPr>
        <w:t>,0 тыс. рублей</w:t>
      </w:r>
      <w:r w:rsidR="0082244F">
        <w:t xml:space="preserve"> или </w:t>
      </w:r>
      <w:r w:rsidR="0082244F">
        <w:rPr>
          <w:b/>
        </w:rPr>
        <w:t>100</w:t>
      </w:r>
      <w:r w:rsidR="0082244F" w:rsidRPr="00A177A6">
        <w:rPr>
          <w:b/>
        </w:rPr>
        <w:t>,0%</w:t>
      </w:r>
      <w:r w:rsidR="0082244F">
        <w:rPr>
          <w:b/>
        </w:rPr>
        <w:t xml:space="preserve"> </w:t>
      </w:r>
      <w:r w:rsidR="0082244F" w:rsidRPr="0082244F">
        <w:t>от уточненного плана</w:t>
      </w:r>
      <w:r w:rsidR="0082244F" w:rsidRPr="00A177A6">
        <w:t xml:space="preserve">. </w:t>
      </w:r>
      <w:r w:rsidR="0082244F">
        <w:t>Расходы произведены на реализацию мероприятий в рамках муниципальной программы «Обеспечение пожарной безопасности в 2015-2017 годах».</w:t>
      </w:r>
    </w:p>
    <w:p w:rsidR="0082244F" w:rsidRPr="008169F5" w:rsidRDefault="0082244F" w:rsidP="00A90DD6">
      <w:pPr>
        <w:pStyle w:val="aa"/>
        <w:spacing w:before="0" w:beforeAutospacing="0" w:after="0" w:afterAutospacing="0"/>
        <w:ind w:firstLine="567"/>
        <w:jc w:val="both"/>
      </w:pPr>
    </w:p>
    <w:p w:rsidR="009A6288" w:rsidRPr="0082244F" w:rsidRDefault="00AE79C6" w:rsidP="00A90DD6">
      <w:pPr>
        <w:ind w:firstLine="567"/>
        <w:jc w:val="both"/>
      </w:pPr>
      <w:r w:rsidRPr="0082244F">
        <w:rPr>
          <w:b/>
          <w:bCs/>
        </w:rPr>
        <w:t>По разделу 0400 «Национальная экономика»</w:t>
      </w:r>
      <w:r w:rsidR="003E28F2" w:rsidRPr="0082244F">
        <w:rPr>
          <w:b/>
          <w:bCs/>
        </w:rPr>
        <w:t>,</w:t>
      </w:r>
      <w:r w:rsidRPr="0082244F">
        <w:t xml:space="preserve"> согласно первоначально утвержд</w:t>
      </w:r>
      <w:r w:rsidR="00FA3A94" w:rsidRPr="0082244F">
        <w:t>е</w:t>
      </w:r>
      <w:r w:rsidRPr="0082244F">
        <w:t>нному бюджету</w:t>
      </w:r>
      <w:r w:rsidR="0043198C" w:rsidRPr="0082244F">
        <w:t>,</w:t>
      </w:r>
      <w:r w:rsidRPr="0082244F">
        <w:t xml:space="preserve"> расходы составили </w:t>
      </w:r>
      <w:r w:rsidR="0082244F" w:rsidRPr="0082244F">
        <w:rPr>
          <w:b/>
        </w:rPr>
        <w:t>12 510,8</w:t>
      </w:r>
      <w:r w:rsidRPr="0082244F">
        <w:rPr>
          <w:b/>
        </w:rPr>
        <w:t xml:space="preserve"> тыс. рублей</w:t>
      </w:r>
      <w:r w:rsidRPr="0082244F">
        <w:t xml:space="preserve"> или </w:t>
      </w:r>
      <w:r w:rsidR="0082244F">
        <w:rPr>
          <w:b/>
        </w:rPr>
        <w:t>2</w:t>
      </w:r>
      <w:r w:rsidR="0082244F" w:rsidRPr="0082244F">
        <w:rPr>
          <w:b/>
        </w:rPr>
        <w:t>1</w:t>
      </w:r>
      <w:r w:rsidR="0082244F">
        <w:rPr>
          <w:b/>
        </w:rPr>
        <w:t>,0</w:t>
      </w:r>
      <w:r w:rsidRPr="0082244F">
        <w:rPr>
          <w:b/>
        </w:rPr>
        <w:t>%</w:t>
      </w:r>
      <w:r w:rsidRPr="0082244F">
        <w:t xml:space="preserve"> от общей суммы </w:t>
      </w:r>
      <w:r w:rsidR="0082244F" w:rsidRPr="0082244F">
        <w:t>расходов.</w:t>
      </w:r>
    </w:p>
    <w:p w:rsidR="009A6288" w:rsidRPr="0082244F" w:rsidRDefault="0082244F" w:rsidP="00A90DD6">
      <w:pPr>
        <w:ind w:firstLine="567"/>
        <w:jc w:val="both"/>
      </w:pPr>
      <w:r w:rsidRPr="0082244F">
        <w:t xml:space="preserve">В течение 2015 года </w:t>
      </w:r>
      <w:r w:rsidRPr="0082244F">
        <w:rPr>
          <w:b/>
        </w:rPr>
        <w:t>сумма расходов</w:t>
      </w:r>
      <w:r w:rsidRPr="0082244F">
        <w:t xml:space="preserve"> на </w:t>
      </w:r>
      <w:r w:rsidRPr="0082244F">
        <w:rPr>
          <w:b/>
        </w:rPr>
        <w:t>национальную экономику</w:t>
      </w:r>
      <w:r w:rsidRPr="0082244F">
        <w:t xml:space="preserve"> не из</w:t>
      </w:r>
      <w:r>
        <w:t xml:space="preserve">менялась, фактические расходы на национальную экономику составили </w:t>
      </w:r>
      <w:r w:rsidRPr="0082244F">
        <w:rPr>
          <w:b/>
        </w:rPr>
        <w:t>12 510,8 тыс. рублей</w:t>
      </w:r>
      <w:r>
        <w:t>.</w:t>
      </w:r>
    </w:p>
    <w:p w:rsidR="00F4118E" w:rsidRPr="00D408F0" w:rsidRDefault="00AE79C6" w:rsidP="00A90DD6">
      <w:pPr>
        <w:pStyle w:val="a6"/>
        <w:ind w:firstLine="567"/>
        <w:rPr>
          <w:rFonts w:ascii="Times New Roman" w:hAnsi="Times New Roman"/>
          <w:color w:val="auto"/>
          <w:szCs w:val="24"/>
        </w:rPr>
      </w:pPr>
      <w:r w:rsidRPr="00D408F0">
        <w:rPr>
          <w:rFonts w:ascii="Times New Roman" w:hAnsi="Times New Roman"/>
          <w:color w:val="auto"/>
          <w:szCs w:val="24"/>
        </w:rPr>
        <w:t xml:space="preserve">В сравнении с </w:t>
      </w:r>
      <w:r w:rsidRPr="00D408F0">
        <w:rPr>
          <w:rFonts w:ascii="Times New Roman" w:hAnsi="Times New Roman"/>
          <w:iCs/>
          <w:color w:val="auto"/>
          <w:szCs w:val="24"/>
        </w:rPr>
        <w:t>показателями 201</w:t>
      </w:r>
      <w:r w:rsidR="00D408F0" w:rsidRPr="00D408F0">
        <w:rPr>
          <w:rFonts w:ascii="Times New Roman" w:hAnsi="Times New Roman"/>
          <w:iCs/>
          <w:color w:val="auto"/>
          <w:szCs w:val="24"/>
        </w:rPr>
        <w:t>4</w:t>
      </w:r>
      <w:r w:rsidRPr="00D408F0">
        <w:rPr>
          <w:rFonts w:ascii="Times New Roman" w:hAnsi="Times New Roman"/>
          <w:iCs/>
          <w:color w:val="auto"/>
          <w:szCs w:val="24"/>
        </w:rPr>
        <w:t xml:space="preserve"> года (</w:t>
      </w:r>
      <w:r w:rsidR="00D408F0" w:rsidRPr="00D408F0">
        <w:rPr>
          <w:rFonts w:ascii="Times New Roman" w:hAnsi="Times New Roman"/>
          <w:b/>
          <w:iCs/>
          <w:color w:val="auto"/>
          <w:szCs w:val="24"/>
        </w:rPr>
        <w:t xml:space="preserve">23 004,8 </w:t>
      </w:r>
      <w:r w:rsidRPr="00D408F0">
        <w:rPr>
          <w:rFonts w:ascii="Times New Roman" w:hAnsi="Times New Roman"/>
          <w:b/>
          <w:iCs/>
          <w:color w:val="auto"/>
          <w:szCs w:val="24"/>
        </w:rPr>
        <w:t>тыс. руб</w:t>
      </w:r>
      <w:r w:rsidR="0043198C" w:rsidRPr="00D408F0">
        <w:rPr>
          <w:rFonts w:ascii="Times New Roman" w:hAnsi="Times New Roman"/>
          <w:b/>
          <w:iCs/>
          <w:color w:val="auto"/>
          <w:szCs w:val="24"/>
        </w:rPr>
        <w:t>лей</w:t>
      </w:r>
      <w:r w:rsidRPr="00D408F0">
        <w:rPr>
          <w:rFonts w:ascii="Times New Roman" w:hAnsi="Times New Roman"/>
          <w:iCs/>
          <w:color w:val="auto"/>
          <w:szCs w:val="24"/>
        </w:rPr>
        <w:t xml:space="preserve">) фактические расходы по данному разделу </w:t>
      </w:r>
      <w:r w:rsidR="0043198C" w:rsidRPr="00D408F0">
        <w:rPr>
          <w:rFonts w:ascii="Times New Roman" w:hAnsi="Times New Roman"/>
          <w:iCs/>
          <w:color w:val="auto"/>
          <w:szCs w:val="24"/>
        </w:rPr>
        <w:t>уменьшились</w:t>
      </w:r>
      <w:r w:rsidR="00D408F0" w:rsidRPr="00D408F0">
        <w:rPr>
          <w:rFonts w:ascii="Times New Roman" w:hAnsi="Times New Roman"/>
          <w:iCs/>
          <w:color w:val="auto"/>
          <w:szCs w:val="24"/>
        </w:rPr>
        <w:t xml:space="preserve"> </w:t>
      </w:r>
      <w:r w:rsidRPr="00D408F0">
        <w:rPr>
          <w:rFonts w:ascii="Times New Roman" w:hAnsi="Times New Roman"/>
          <w:b/>
          <w:iCs/>
          <w:color w:val="auto"/>
          <w:szCs w:val="24"/>
        </w:rPr>
        <w:t xml:space="preserve">на </w:t>
      </w:r>
      <w:r w:rsidR="00D408F0" w:rsidRPr="00D408F0">
        <w:rPr>
          <w:rFonts w:ascii="Times New Roman" w:hAnsi="Times New Roman"/>
          <w:b/>
          <w:iCs/>
          <w:color w:val="auto"/>
          <w:szCs w:val="24"/>
        </w:rPr>
        <w:t>10 494,0</w:t>
      </w:r>
      <w:r w:rsidRPr="00D408F0">
        <w:rPr>
          <w:rFonts w:ascii="Times New Roman" w:hAnsi="Times New Roman"/>
          <w:b/>
          <w:iCs/>
          <w:color w:val="auto"/>
          <w:szCs w:val="24"/>
        </w:rPr>
        <w:t xml:space="preserve"> тыс. руб</w:t>
      </w:r>
      <w:r w:rsidR="0043198C" w:rsidRPr="00D408F0">
        <w:rPr>
          <w:rFonts w:ascii="Times New Roman" w:hAnsi="Times New Roman"/>
          <w:b/>
          <w:iCs/>
          <w:color w:val="auto"/>
          <w:szCs w:val="24"/>
        </w:rPr>
        <w:t>лей</w:t>
      </w:r>
      <w:r w:rsidRPr="00D408F0">
        <w:rPr>
          <w:rFonts w:ascii="Times New Roman" w:hAnsi="Times New Roman"/>
          <w:iCs/>
          <w:color w:val="auto"/>
          <w:szCs w:val="24"/>
        </w:rPr>
        <w:t xml:space="preserve"> или </w:t>
      </w:r>
      <w:r w:rsidR="000252CE" w:rsidRPr="00D408F0">
        <w:rPr>
          <w:rFonts w:ascii="Times New Roman" w:hAnsi="Times New Roman"/>
          <w:b/>
          <w:iCs/>
          <w:color w:val="auto"/>
          <w:szCs w:val="24"/>
        </w:rPr>
        <w:t xml:space="preserve">на </w:t>
      </w:r>
      <w:r w:rsidR="00D408F0" w:rsidRPr="00D408F0">
        <w:rPr>
          <w:rFonts w:ascii="Times New Roman" w:hAnsi="Times New Roman"/>
          <w:b/>
          <w:iCs/>
          <w:color w:val="auto"/>
          <w:szCs w:val="24"/>
        </w:rPr>
        <w:t>45,6</w:t>
      </w:r>
      <w:r w:rsidR="000252CE" w:rsidRPr="00D408F0">
        <w:rPr>
          <w:rFonts w:ascii="Times New Roman" w:hAnsi="Times New Roman"/>
          <w:b/>
          <w:iCs/>
          <w:color w:val="auto"/>
          <w:szCs w:val="24"/>
        </w:rPr>
        <w:t>%</w:t>
      </w:r>
      <w:r w:rsidRPr="00D408F0">
        <w:rPr>
          <w:rFonts w:ascii="Times New Roman" w:hAnsi="Times New Roman"/>
          <w:iCs/>
          <w:color w:val="auto"/>
          <w:szCs w:val="24"/>
        </w:rPr>
        <w:t>.</w:t>
      </w:r>
    </w:p>
    <w:p w:rsidR="00AE79C6" w:rsidRPr="00446AB8" w:rsidRDefault="00AE79C6" w:rsidP="00A90DD6">
      <w:pPr>
        <w:pStyle w:val="aa"/>
        <w:spacing w:before="0" w:beforeAutospacing="0" w:after="0" w:afterAutospacing="0"/>
        <w:ind w:firstLine="567"/>
        <w:jc w:val="both"/>
      </w:pPr>
      <w:r w:rsidRPr="00446AB8">
        <w:t>Структура раздела «</w:t>
      </w:r>
      <w:r w:rsidRPr="00446AB8">
        <w:rPr>
          <w:iCs/>
        </w:rPr>
        <w:t xml:space="preserve">Национальная экономика» </w:t>
      </w:r>
      <w:r w:rsidRPr="00446AB8">
        <w:t>представлена следующими подразделами:</w:t>
      </w:r>
    </w:p>
    <w:p w:rsidR="00EA5322" w:rsidRPr="00586B7E" w:rsidRDefault="0077548D" w:rsidP="0077548D">
      <w:pPr>
        <w:pStyle w:val="aa"/>
        <w:tabs>
          <w:tab w:val="left" w:pos="426"/>
          <w:tab w:val="left" w:pos="567"/>
        </w:tabs>
        <w:spacing w:before="0" w:beforeAutospacing="0" w:after="0" w:afterAutospacing="0"/>
        <w:ind w:firstLine="567"/>
        <w:jc w:val="both"/>
      </w:pPr>
      <w:r>
        <w:t>- </w:t>
      </w:r>
      <w:r w:rsidR="000904AA" w:rsidRPr="00446AB8">
        <w:t>«Дорожное хозяйство</w:t>
      </w:r>
      <w:r w:rsidR="00AE79C6" w:rsidRPr="00446AB8">
        <w:t xml:space="preserve">» </w:t>
      </w:r>
      <w:r>
        <w:t>(</w:t>
      </w:r>
      <w:r w:rsidRPr="00446AB8">
        <w:t>0409</w:t>
      </w:r>
      <w:r>
        <w:t>)</w:t>
      </w:r>
      <w:r w:rsidR="00AE79C6" w:rsidRPr="00446AB8">
        <w:t xml:space="preserve">, в который включены </w:t>
      </w:r>
      <w:r w:rsidR="00D21EC0" w:rsidRPr="00586B7E">
        <w:t xml:space="preserve">расходы по муниципальной программе «Ремонт и содержание автомобильных дорог, расположенных в границах сельского поселения Фединское Воскресенского муниципального </w:t>
      </w:r>
      <w:r w:rsidR="00586B7E" w:rsidRPr="00586B7E">
        <w:t>района Московской области в 2015</w:t>
      </w:r>
      <w:r w:rsidR="00D21EC0" w:rsidRPr="00586B7E">
        <w:t>-2017 годах»</w:t>
      </w:r>
      <w:r w:rsidR="00EA5322" w:rsidRPr="00586B7E">
        <w:t xml:space="preserve"> – </w:t>
      </w:r>
      <w:r w:rsidR="00586B7E" w:rsidRPr="00586B7E">
        <w:rPr>
          <w:b/>
        </w:rPr>
        <w:t>12 510,8</w:t>
      </w:r>
      <w:r w:rsidR="00EA5322" w:rsidRPr="00586B7E">
        <w:rPr>
          <w:b/>
        </w:rPr>
        <w:t xml:space="preserve"> тыс.</w:t>
      </w:r>
      <w:r w:rsidR="00AD3C06">
        <w:rPr>
          <w:b/>
        </w:rPr>
        <w:t xml:space="preserve"> </w:t>
      </w:r>
      <w:r w:rsidR="00EA5322" w:rsidRPr="00586B7E">
        <w:rPr>
          <w:b/>
        </w:rPr>
        <w:t>руб</w:t>
      </w:r>
      <w:r w:rsidR="00D21EC0" w:rsidRPr="00586B7E">
        <w:rPr>
          <w:b/>
        </w:rPr>
        <w:t>лей</w:t>
      </w:r>
      <w:r w:rsidR="00EA5322" w:rsidRPr="00586B7E">
        <w:rPr>
          <w:b/>
        </w:rPr>
        <w:t>,</w:t>
      </w:r>
      <w:r w:rsidR="00AE79C6" w:rsidRPr="00586B7E">
        <w:t xml:space="preserve"> исполнено </w:t>
      </w:r>
      <w:r w:rsidR="00D21EC0" w:rsidRPr="00586B7E">
        <w:rPr>
          <w:b/>
        </w:rPr>
        <w:t>100,0</w:t>
      </w:r>
      <w:r w:rsidR="00AE79C6" w:rsidRPr="00586B7E">
        <w:rPr>
          <w:b/>
        </w:rPr>
        <w:t>%</w:t>
      </w:r>
      <w:r w:rsidR="00EA5322" w:rsidRPr="00586B7E">
        <w:t>;</w:t>
      </w:r>
    </w:p>
    <w:p w:rsidR="00EA5322" w:rsidRPr="00446AB8" w:rsidRDefault="0077548D" w:rsidP="0077548D">
      <w:pPr>
        <w:pStyle w:val="aa"/>
        <w:tabs>
          <w:tab w:val="left" w:pos="426"/>
          <w:tab w:val="left" w:pos="567"/>
        </w:tabs>
        <w:spacing w:before="0" w:beforeAutospacing="0" w:after="0" w:afterAutospacing="0"/>
        <w:ind w:firstLine="567"/>
        <w:jc w:val="both"/>
      </w:pPr>
      <w:r>
        <w:t>- </w:t>
      </w:r>
      <w:r w:rsidR="00AE79C6" w:rsidRPr="00446AB8">
        <w:t xml:space="preserve">«Другие вопросы в области национальной экономики» </w:t>
      </w:r>
      <w:r>
        <w:t>(</w:t>
      </w:r>
      <w:r w:rsidRPr="00446AB8">
        <w:t>0412</w:t>
      </w:r>
      <w:r>
        <w:t xml:space="preserve">) </w:t>
      </w:r>
      <w:r w:rsidR="00C874C3" w:rsidRPr="00446AB8">
        <w:t>–</w:t>
      </w:r>
      <w:r w:rsidR="00446AB8" w:rsidRPr="00446AB8">
        <w:rPr>
          <w:b/>
        </w:rPr>
        <w:t xml:space="preserve"> </w:t>
      </w:r>
      <w:r w:rsidR="00446AB8" w:rsidRPr="00446AB8">
        <w:t>расходы по данному подразделу в 2015 году не планировались.</w:t>
      </w:r>
    </w:p>
    <w:p w:rsidR="00446AB8" w:rsidRPr="00446AB8" w:rsidRDefault="00446AB8" w:rsidP="00A90DD6">
      <w:pPr>
        <w:ind w:firstLine="567"/>
        <w:jc w:val="both"/>
        <w:rPr>
          <w:b/>
        </w:rPr>
      </w:pPr>
    </w:p>
    <w:p w:rsidR="00FA11F3" w:rsidRPr="00922F43" w:rsidRDefault="00AE79C6" w:rsidP="00922F43">
      <w:pPr>
        <w:ind w:firstLine="567"/>
        <w:jc w:val="both"/>
        <w:rPr>
          <w:b/>
        </w:rPr>
      </w:pPr>
      <w:r w:rsidRPr="00446AB8">
        <w:rPr>
          <w:b/>
        </w:rPr>
        <w:t>По разделу 0500 «Жилищно-коммунальное хозяйство»</w:t>
      </w:r>
      <w:r w:rsidR="003E28F2" w:rsidRPr="00446AB8">
        <w:rPr>
          <w:b/>
        </w:rPr>
        <w:t>,</w:t>
      </w:r>
      <w:r w:rsidR="00446AB8" w:rsidRPr="00446AB8">
        <w:rPr>
          <w:b/>
        </w:rPr>
        <w:t xml:space="preserve"> </w:t>
      </w:r>
      <w:r w:rsidR="003E28F2" w:rsidRPr="00446AB8">
        <w:t>с</w:t>
      </w:r>
      <w:r w:rsidRPr="00446AB8">
        <w:t>огласно первоначально утвержд</w:t>
      </w:r>
      <w:r w:rsidR="00FA3A94" w:rsidRPr="00446AB8">
        <w:t>е</w:t>
      </w:r>
      <w:r w:rsidRPr="00446AB8">
        <w:t>нному бюджету расходы на жилищно-коммунальное хозяйство в 201</w:t>
      </w:r>
      <w:r w:rsidR="00446AB8" w:rsidRPr="00446AB8">
        <w:t>5</w:t>
      </w:r>
      <w:r w:rsidR="007A5DDE" w:rsidRPr="00446AB8">
        <w:t xml:space="preserve"> году планировались в сумме </w:t>
      </w:r>
      <w:r w:rsidR="00446AB8" w:rsidRPr="00446AB8">
        <w:rPr>
          <w:b/>
        </w:rPr>
        <w:t>9 749,8</w:t>
      </w:r>
      <w:r w:rsidR="007A5DDE" w:rsidRPr="00446AB8">
        <w:rPr>
          <w:b/>
        </w:rPr>
        <w:t xml:space="preserve"> тыс.</w:t>
      </w:r>
      <w:r w:rsidR="00922F43">
        <w:rPr>
          <w:b/>
        </w:rPr>
        <w:t xml:space="preserve"> </w:t>
      </w:r>
      <w:r w:rsidR="007A5DDE" w:rsidRPr="00446AB8">
        <w:rPr>
          <w:b/>
        </w:rPr>
        <w:t>руб</w:t>
      </w:r>
      <w:r w:rsidR="004C7365" w:rsidRPr="00446AB8">
        <w:rPr>
          <w:b/>
        </w:rPr>
        <w:t>лей</w:t>
      </w:r>
      <w:r w:rsidRPr="00446AB8">
        <w:rPr>
          <w:b/>
        </w:rPr>
        <w:t>.</w:t>
      </w:r>
      <w:r w:rsidRPr="00446AB8">
        <w:t xml:space="preserve"> В результате внесения изменений в бюджет </w:t>
      </w:r>
      <w:r w:rsidR="004C7365" w:rsidRPr="00446AB8">
        <w:t>сельского поселения Фединское</w:t>
      </w:r>
      <w:r w:rsidRPr="00446AB8">
        <w:t xml:space="preserve"> в течение 201</w:t>
      </w:r>
      <w:r w:rsidR="00446AB8" w:rsidRPr="00446AB8">
        <w:t>5</w:t>
      </w:r>
      <w:r w:rsidRPr="00446AB8">
        <w:t xml:space="preserve"> года объ</w:t>
      </w:r>
      <w:r w:rsidR="00FA3A94" w:rsidRPr="00446AB8">
        <w:t>е</w:t>
      </w:r>
      <w:r w:rsidRPr="00446AB8">
        <w:t xml:space="preserve">м расходов на жилищно-коммунальное хозяйство составил </w:t>
      </w:r>
      <w:r w:rsidR="00446AB8" w:rsidRPr="00446AB8">
        <w:rPr>
          <w:b/>
        </w:rPr>
        <w:t>14 510,7</w:t>
      </w:r>
      <w:r w:rsidRPr="00446AB8">
        <w:rPr>
          <w:b/>
        </w:rPr>
        <w:t xml:space="preserve"> тыс. руб</w:t>
      </w:r>
      <w:r w:rsidR="004C7365" w:rsidRPr="00446AB8">
        <w:rPr>
          <w:b/>
        </w:rPr>
        <w:t>лей</w:t>
      </w:r>
      <w:r w:rsidRPr="00446AB8">
        <w:t xml:space="preserve"> или </w:t>
      </w:r>
      <w:r w:rsidR="004C7365" w:rsidRPr="00446AB8">
        <w:rPr>
          <w:b/>
        </w:rPr>
        <w:t>2</w:t>
      </w:r>
      <w:r w:rsidR="00446AB8" w:rsidRPr="00446AB8">
        <w:rPr>
          <w:b/>
        </w:rPr>
        <w:t>2</w:t>
      </w:r>
      <w:r w:rsidR="00DB1659" w:rsidRPr="00446AB8">
        <w:rPr>
          <w:b/>
        </w:rPr>
        <w:t>,0</w:t>
      </w:r>
      <w:r w:rsidRPr="00446AB8">
        <w:rPr>
          <w:b/>
        </w:rPr>
        <w:t xml:space="preserve"> %</w:t>
      </w:r>
      <w:r w:rsidRPr="00446AB8">
        <w:t xml:space="preserve"> от общей суммы расходов бюджета.</w:t>
      </w:r>
    </w:p>
    <w:p w:rsidR="00AE79C6" w:rsidRPr="003C02C6" w:rsidRDefault="00AE79C6" w:rsidP="00A90DD6">
      <w:pPr>
        <w:pStyle w:val="a6"/>
        <w:ind w:firstLine="567"/>
        <w:rPr>
          <w:rFonts w:ascii="Times New Roman" w:hAnsi="Times New Roman"/>
          <w:b/>
          <w:iCs/>
          <w:color w:val="auto"/>
          <w:szCs w:val="24"/>
        </w:rPr>
      </w:pPr>
      <w:r w:rsidRPr="00446AB8">
        <w:rPr>
          <w:rFonts w:ascii="Times New Roman" w:hAnsi="Times New Roman"/>
          <w:color w:val="auto"/>
          <w:szCs w:val="24"/>
        </w:rPr>
        <w:t>Согласно отч</w:t>
      </w:r>
      <w:r w:rsidR="00FA3A94" w:rsidRPr="00446AB8">
        <w:rPr>
          <w:rFonts w:ascii="Times New Roman" w:hAnsi="Times New Roman"/>
          <w:color w:val="auto"/>
          <w:szCs w:val="24"/>
        </w:rPr>
        <w:t>е</w:t>
      </w:r>
      <w:r w:rsidRPr="00446AB8">
        <w:rPr>
          <w:rFonts w:ascii="Times New Roman" w:hAnsi="Times New Roman"/>
          <w:color w:val="auto"/>
          <w:szCs w:val="24"/>
        </w:rPr>
        <w:t xml:space="preserve">ту об исполнении бюджета </w:t>
      </w:r>
      <w:r w:rsidR="004C7365" w:rsidRPr="00446AB8">
        <w:rPr>
          <w:rFonts w:ascii="Times New Roman" w:hAnsi="Times New Roman"/>
          <w:color w:val="auto"/>
        </w:rPr>
        <w:t>сельского поселения Фединское</w:t>
      </w:r>
      <w:r w:rsidRPr="00446AB8">
        <w:rPr>
          <w:rFonts w:ascii="Times New Roman" w:hAnsi="Times New Roman"/>
          <w:color w:val="auto"/>
          <w:szCs w:val="24"/>
        </w:rPr>
        <w:t xml:space="preserve"> за 201</w:t>
      </w:r>
      <w:r w:rsidR="00446AB8" w:rsidRPr="00446AB8">
        <w:rPr>
          <w:rFonts w:ascii="Times New Roman" w:hAnsi="Times New Roman"/>
          <w:color w:val="auto"/>
          <w:szCs w:val="24"/>
        </w:rPr>
        <w:t>5</w:t>
      </w:r>
      <w:r w:rsidRPr="00446AB8">
        <w:rPr>
          <w:rFonts w:ascii="Times New Roman" w:hAnsi="Times New Roman"/>
          <w:color w:val="auto"/>
          <w:szCs w:val="24"/>
        </w:rPr>
        <w:t xml:space="preserve"> год, </w:t>
      </w:r>
      <w:r w:rsidRPr="00446AB8">
        <w:rPr>
          <w:rFonts w:ascii="Times New Roman" w:hAnsi="Times New Roman"/>
          <w:b/>
          <w:color w:val="auto"/>
          <w:szCs w:val="24"/>
        </w:rPr>
        <w:t>фактические расходы</w:t>
      </w:r>
      <w:r w:rsidRPr="00446AB8">
        <w:rPr>
          <w:rFonts w:ascii="Times New Roman" w:hAnsi="Times New Roman"/>
          <w:color w:val="auto"/>
          <w:szCs w:val="24"/>
        </w:rPr>
        <w:t xml:space="preserve"> на жилищно-коммунальное хозяйство составили</w:t>
      </w:r>
      <w:r w:rsidR="00446AB8" w:rsidRPr="00446AB8">
        <w:rPr>
          <w:rFonts w:ascii="Times New Roman" w:hAnsi="Times New Roman"/>
          <w:color w:val="auto"/>
          <w:szCs w:val="24"/>
        </w:rPr>
        <w:t xml:space="preserve"> </w:t>
      </w:r>
      <w:r w:rsidR="00446AB8" w:rsidRPr="00446AB8">
        <w:rPr>
          <w:rFonts w:ascii="Times New Roman" w:hAnsi="Times New Roman"/>
          <w:b/>
          <w:color w:val="auto"/>
          <w:szCs w:val="24"/>
        </w:rPr>
        <w:t>14 429,8</w:t>
      </w:r>
      <w:r w:rsidRPr="00446AB8">
        <w:rPr>
          <w:rFonts w:ascii="Times New Roman" w:hAnsi="Times New Roman"/>
          <w:b/>
          <w:color w:val="auto"/>
          <w:szCs w:val="24"/>
        </w:rPr>
        <w:t xml:space="preserve"> тыс. руб</w:t>
      </w:r>
      <w:r w:rsidR="004C7365" w:rsidRPr="00446AB8">
        <w:rPr>
          <w:rFonts w:ascii="Times New Roman" w:hAnsi="Times New Roman"/>
          <w:b/>
          <w:color w:val="auto"/>
          <w:szCs w:val="24"/>
        </w:rPr>
        <w:t>лей</w:t>
      </w:r>
      <w:r w:rsidRPr="00446AB8">
        <w:rPr>
          <w:rFonts w:ascii="Times New Roman" w:hAnsi="Times New Roman"/>
          <w:color w:val="auto"/>
          <w:szCs w:val="24"/>
        </w:rPr>
        <w:t xml:space="preserve"> или </w:t>
      </w:r>
      <w:r w:rsidR="00446AB8" w:rsidRPr="00446AB8">
        <w:rPr>
          <w:rFonts w:ascii="Times New Roman" w:hAnsi="Times New Roman"/>
          <w:b/>
          <w:color w:val="auto"/>
          <w:szCs w:val="24"/>
        </w:rPr>
        <w:lastRenderedPageBreak/>
        <w:t>22,0</w:t>
      </w:r>
      <w:r w:rsidRPr="00446AB8">
        <w:rPr>
          <w:rFonts w:ascii="Times New Roman" w:hAnsi="Times New Roman"/>
          <w:b/>
          <w:color w:val="auto"/>
          <w:szCs w:val="24"/>
        </w:rPr>
        <w:t>%</w:t>
      </w:r>
      <w:r w:rsidRPr="00446AB8">
        <w:rPr>
          <w:rFonts w:ascii="Times New Roman" w:hAnsi="Times New Roman"/>
          <w:color w:val="auto"/>
          <w:szCs w:val="24"/>
        </w:rPr>
        <w:t xml:space="preserve"> от общей суммы расходов бюджета на 201</w:t>
      </w:r>
      <w:r w:rsidR="00446AB8" w:rsidRPr="00446AB8">
        <w:rPr>
          <w:rFonts w:ascii="Times New Roman" w:hAnsi="Times New Roman"/>
          <w:color w:val="auto"/>
          <w:szCs w:val="24"/>
        </w:rPr>
        <w:t>5</w:t>
      </w:r>
      <w:r w:rsidRPr="00446AB8">
        <w:rPr>
          <w:rFonts w:ascii="Times New Roman" w:hAnsi="Times New Roman"/>
          <w:color w:val="auto"/>
          <w:szCs w:val="24"/>
        </w:rPr>
        <w:t xml:space="preserve"> год, что на </w:t>
      </w:r>
      <w:r w:rsidR="00446AB8" w:rsidRPr="00446AB8">
        <w:rPr>
          <w:rFonts w:ascii="Times New Roman" w:hAnsi="Times New Roman"/>
          <w:b/>
          <w:color w:val="auto"/>
          <w:szCs w:val="24"/>
        </w:rPr>
        <w:t>80,9</w:t>
      </w:r>
      <w:r w:rsidRPr="00446AB8">
        <w:rPr>
          <w:rFonts w:ascii="Times New Roman" w:hAnsi="Times New Roman"/>
          <w:b/>
          <w:color w:val="auto"/>
          <w:szCs w:val="24"/>
        </w:rPr>
        <w:t xml:space="preserve"> тыс. рублей</w:t>
      </w:r>
      <w:r w:rsidRPr="00446AB8">
        <w:rPr>
          <w:rFonts w:ascii="Times New Roman" w:hAnsi="Times New Roman"/>
          <w:color w:val="auto"/>
          <w:szCs w:val="24"/>
        </w:rPr>
        <w:t xml:space="preserve"> меньше </w:t>
      </w:r>
      <w:r w:rsidRPr="009A755A">
        <w:rPr>
          <w:rFonts w:ascii="Times New Roman" w:hAnsi="Times New Roman"/>
          <w:color w:val="auto"/>
          <w:szCs w:val="24"/>
        </w:rPr>
        <w:t xml:space="preserve">планируемых ассигнований. </w:t>
      </w:r>
      <w:r w:rsidRPr="009A755A">
        <w:rPr>
          <w:rFonts w:ascii="Times New Roman" w:hAnsi="Times New Roman"/>
          <w:iCs/>
          <w:color w:val="auto"/>
          <w:szCs w:val="24"/>
        </w:rPr>
        <w:t>В сравнении с показателями 201</w:t>
      </w:r>
      <w:r w:rsidR="00446AB8" w:rsidRPr="009A755A">
        <w:rPr>
          <w:rFonts w:ascii="Times New Roman" w:hAnsi="Times New Roman"/>
          <w:iCs/>
          <w:color w:val="auto"/>
          <w:szCs w:val="24"/>
        </w:rPr>
        <w:t>4</w:t>
      </w:r>
      <w:r w:rsidRPr="009A755A">
        <w:rPr>
          <w:rFonts w:ascii="Times New Roman" w:hAnsi="Times New Roman"/>
          <w:iCs/>
          <w:color w:val="auto"/>
          <w:szCs w:val="24"/>
        </w:rPr>
        <w:t xml:space="preserve"> года в целом фактические расходы </w:t>
      </w:r>
      <w:r w:rsidRPr="003C02C6">
        <w:rPr>
          <w:rFonts w:ascii="Times New Roman" w:hAnsi="Times New Roman"/>
          <w:iCs/>
          <w:color w:val="auto"/>
          <w:szCs w:val="24"/>
        </w:rPr>
        <w:t xml:space="preserve">на жилищно-коммунальное хозяйство </w:t>
      </w:r>
      <w:r w:rsidR="004C7365" w:rsidRPr="003C02C6">
        <w:rPr>
          <w:rFonts w:ascii="Times New Roman" w:hAnsi="Times New Roman"/>
          <w:b/>
          <w:iCs/>
          <w:color w:val="auto"/>
          <w:szCs w:val="24"/>
        </w:rPr>
        <w:t>уменьшились</w:t>
      </w:r>
      <w:r w:rsidRPr="003C02C6">
        <w:rPr>
          <w:rFonts w:ascii="Times New Roman" w:hAnsi="Times New Roman"/>
          <w:iCs/>
          <w:color w:val="auto"/>
          <w:szCs w:val="24"/>
        </w:rPr>
        <w:t xml:space="preserve"> на </w:t>
      </w:r>
      <w:r w:rsidR="009A755A" w:rsidRPr="003C02C6">
        <w:rPr>
          <w:rFonts w:ascii="Times New Roman" w:hAnsi="Times New Roman"/>
          <w:b/>
          <w:iCs/>
          <w:color w:val="auto"/>
          <w:szCs w:val="24"/>
        </w:rPr>
        <w:t>8 355,5</w:t>
      </w:r>
      <w:r w:rsidRPr="003C02C6">
        <w:rPr>
          <w:rFonts w:ascii="Times New Roman" w:hAnsi="Times New Roman"/>
          <w:b/>
          <w:iCs/>
          <w:color w:val="auto"/>
          <w:szCs w:val="24"/>
        </w:rPr>
        <w:t xml:space="preserve"> тыс. руб</w:t>
      </w:r>
      <w:r w:rsidR="00997554" w:rsidRPr="003C02C6">
        <w:rPr>
          <w:rFonts w:ascii="Times New Roman" w:hAnsi="Times New Roman"/>
          <w:b/>
          <w:iCs/>
          <w:color w:val="auto"/>
          <w:szCs w:val="24"/>
        </w:rPr>
        <w:t>.</w:t>
      </w:r>
      <w:r w:rsidRPr="003C02C6">
        <w:rPr>
          <w:rFonts w:ascii="Times New Roman" w:hAnsi="Times New Roman"/>
          <w:iCs/>
          <w:color w:val="auto"/>
          <w:szCs w:val="24"/>
        </w:rPr>
        <w:t xml:space="preserve"> или </w:t>
      </w:r>
      <w:r w:rsidR="004A5204" w:rsidRPr="003C02C6">
        <w:rPr>
          <w:rFonts w:ascii="Times New Roman" w:hAnsi="Times New Roman"/>
          <w:b/>
          <w:iCs/>
          <w:color w:val="auto"/>
          <w:szCs w:val="24"/>
        </w:rPr>
        <w:t xml:space="preserve">на </w:t>
      </w:r>
      <w:r w:rsidR="009A755A" w:rsidRPr="003C02C6">
        <w:rPr>
          <w:rFonts w:ascii="Times New Roman" w:hAnsi="Times New Roman"/>
          <w:b/>
          <w:iCs/>
          <w:color w:val="auto"/>
          <w:szCs w:val="24"/>
        </w:rPr>
        <w:t>36,7</w:t>
      </w:r>
      <w:r w:rsidR="004A5204" w:rsidRPr="003C02C6">
        <w:rPr>
          <w:rFonts w:ascii="Times New Roman" w:hAnsi="Times New Roman"/>
          <w:b/>
          <w:iCs/>
          <w:color w:val="auto"/>
          <w:szCs w:val="24"/>
        </w:rPr>
        <w:t>%</w:t>
      </w:r>
      <w:r w:rsidRPr="003C02C6">
        <w:rPr>
          <w:rFonts w:ascii="Times New Roman" w:hAnsi="Times New Roman"/>
          <w:b/>
          <w:iCs/>
          <w:color w:val="auto"/>
          <w:szCs w:val="24"/>
        </w:rPr>
        <w:t>.</w:t>
      </w:r>
    </w:p>
    <w:p w:rsidR="00BC6AA1" w:rsidRPr="00273DCE" w:rsidRDefault="00E932F0" w:rsidP="00BC6AA1">
      <w:pPr>
        <w:widowControl w:val="0"/>
        <w:tabs>
          <w:tab w:val="left" w:pos="708"/>
        </w:tabs>
        <w:suppressAutoHyphens/>
        <w:autoSpaceDE w:val="0"/>
        <w:autoSpaceDN w:val="0"/>
        <w:adjustRightInd w:val="0"/>
        <w:ind w:firstLine="567"/>
        <w:jc w:val="both"/>
      </w:pPr>
      <w:r w:rsidRPr="00BC6AA1">
        <w:rPr>
          <w:iCs/>
        </w:rPr>
        <w:t xml:space="preserve">Причиной </w:t>
      </w:r>
      <w:r w:rsidR="00BC6AA1" w:rsidRPr="00BC6AA1">
        <w:rPr>
          <w:iCs/>
        </w:rPr>
        <w:t>уменьшения</w:t>
      </w:r>
      <w:r w:rsidRPr="00BC6AA1">
        <w:rPr>
          <w:iCs/>
        </w:rPr>
        <w:t xml:space="preserve"> </w:t>
      </w:r>
      <w:r w:rsidR="008D2795" w:rsidRPr="00BC6AA1">
        <w:rPr>
          <w:iCs/>
        </w:rPr>
        <w:t xml:space="preserve">расходов </w:t>
      </w:r>
      <w:r w:rsidR="00586B7E" w:rsidRPr="00BC6AA1">
        <w:rPr>
          <w:iCs/>
        </w:rPr>
        <w:t>по сравнению с 2014</w:t>
      </w:r>
      <w:r w:rsidR="001E0BC6" w:rsidRPr="00BC6AA1">
        <w:rPr>
          <w:iCs/>
        </w:rPr>
        <w:t xml:space="preserve"> годом </w:t>
      </w:r>
      <w:r w:rsidR="00BC6AA1" w:rsidRPr="00BC6AA1">
        <w:rPr>
          <w:iCs/>
        </w:rPr>
        <w:t>связано</w:t>
      </w:r>
      <w:r w:rsidR="00BC6AA1">
        <w:rPr>
          <w:iCs/>
        </w:rPr>
        <w:t xml:space="preserve"> со вступлением в силу Федерального</w:t>
      </w:r>
      <w:r w:rsidR="00BC6AA1" w:rsidRPr="00BC6AA1">
        <w:rPr>
          <w:iCs/>
        </w:rPr>
        <w:t xml:space="preserve"> закон</w:t>
      </w:r>
      <w:r w:rsidR="00BC6AA1">
        <w:rPr>
          <w:iCs/>
        </w:rPr>
        <w:t>а от 27.05.2014 № </w:t>
      </w:r>
      <w:r w:rsidR="00BC6AA1" w:rsidRPr="00BC6AA1">
        <w:rPr>
          <w:iCs/>
        </w:rPr>
        <w:t xml:space="preserve">136-ФЗ </w:t>
      </w:r>
      <w:r w:rsidR="00BC6AA1">
        <w:rPr>
          <w:iCs/>
        </w:rPr>
        <w:t>«</w:t>
      </w:r>
      <w:r w:rsidR="00BC6AA1" w:rsidRPr="00BC6AA1">
        <w:rPr>
          <w:iCs/>
        </w:rPr>
        <w:t xml:space="preserve">О внесении изменений в статью 26.3 Федерального закона </w:t>
      </w:r>
      <w:r w:rsidR="00BC6AA1">
        <w:rPr>
          <w:iCs/>
        </w:rPr>
        <w:t>«</w:t>
      </w:r>
      <w:r w:rsidR="00BC6AA1" w:rsidRPr="00BC6AA1">
        <w:rPr>
          <w:iC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C6AA1">
        <w:rPr>
          <w:iCs/>
        </w:rPr>
        <w:t>»</w:t>
      </w:r>
      <w:r w:rsidR="00BC6AA1" w:rsidRPr="00BC6AA1">
        <w:rPr>
          <w:iCs/>
        </w:rPr>
        <w:t xml:space="preserve"> и Федеральный закон </w:t>
      </w:r>
      <w:r w:rsidR="00BC6AA1">
        <w:rPr>
          <w:iCs/>
        </w:rPr>
        <w:t>«</w:t>
      </w:r>
      <w:r w:rsidR="00BC6AA1" w:rsidRPr="00BC6AA1">
        <w:rPr>
          <w:iCs/>
        </w:rPr>
        <w:t>Об общих принципах организации местного самоуправления в Российской Федерации</w:t>
      </w:r>
      <w:r w:rsidR="00BC6AA1">
        <w:rPr>
          <w:iCs/>
        </w:rPr>
        <w:t xml:space="preserve">» и </w:t>
      </w:r>
      <w:r w:rsidR="00BC6AA1" w:rsidRPr="00273DCE">
        <w:t>перераспределением полномочий органов местного самоуправления сельских поселений и муниципальных районов</w:t>
      </w:r>
      <w:r w:rsidR="00BC6AA1" w:rsidRPr="00273DCE">
        <w:rPr>
          <w:rFonts w:ascii="Times New Roman CYR" w:hAnsi="Times New Roman CYR" w:cs="Times New Roman CYR"/>
        </w:rPr>
        <w:t>.</w:t>
      </w:r>
    </w:p>
    <w:p w:rsidR="000400F0" w:rsidRPr="009A755A" w:rsidRDefault="00AE79C6" w:rsidP="00A90DD6">
      <w:pPr>
        <w:pStyle w:val="a6"/>
        <w:ind w:firstLine="567"/>
        <w:rPr>
          <w:rFonts w:ascii="Times New Roman" w:hAnsi="Times New Roman"/>
          <w:color w:val="auto"/>
          <w:szCs w:val="24"/>
        </w:rPr>
      </w:pPr>
      <w:r w:rsidRPr="003C02C6">
        <w:rPr>
          <w:rFonts w:ascii="Times New Roman" w:hAnsi="Times New Roman"/>
          <w:color w:val="auto"/>
          <w:szCs w:val="24"/>
        </w:rPr>
        <w:t>Структура расходов раздела «</w:t>
      </w:r>
      <w:r w:rsidRPr="003C02C6">
        <w:rPr>
          <w:rFonts w:ascii="Times New Roman" w:hAnsi="Times New Roman"/>
          <w:iCs/>
          <w:color w:val="auto"/>
          <w:szCs w:val="24"/>
        </w:rPr>
        <w:t xml:space="preserve">Жилищно-коммунальное хозяйство» </w:t>
      </w:r>
      <w:r w:rsidRPr="003C02C6">
        <w:rPr>
          <w:rFonts w:ascii="Times New Roman" w:hAnsi="Times New Roman"/>
          <w:color w:val="auto"/>
          <w:szCs w:val="24"/>
        </w:rPr>
        <w:t xml:space="preserve">представлена </w:t>
      </w:r>
      <w:r w:rsidR="000400F0" w:rsidRPr="003C02C6">
        <w:rPr>
          <w:rFonts w:ascii="Times New Roman" w:hAnsi="Times New Roman"/>
          <w:color w:val="auto"/>
          <w:szCs w:val="24"/>
        </w:rPr>
        <w:t>тремя</w:t>
      </w:r>
      <w:r w:rsidRPr="009A755A">
        <w:rPr>
          <w:rFonts w:ascii="Times New Roman" w:hAnsi="Times New Roman"/>
          <w:color w:val="auto"/>
          <w:szCs w:val="24"/>
        </w:rPr>
        <w:t xml:space="preserve"> подраздел</w:t>
      </w:r>
      <w:r w:rsidR="000400F0" w:rsidRPr="009A755A">
        <w:rPr>
          <w:rFonts w:ascii="Times New Roman" w:hAnsi="Times New Roman"/>
          <w:color w:val="auto"/>
          <w:szCs w:val="24"/>
        </w:rPr>
        <w:t>а</w:t>
      </w:r>
      <w:r w:rsidR="00FA11F3" w:rsidRPr="009A755A">
        <w:rPr>
          <w:rFonts w:ascii="Times New Roman" w:hAnsi="Times New Roman"/>
          <w:color w:val="auto"/>
          <w:szCs w:val="24"/>
        </w:rPr>
        <w:t>м</w:t>
      </w:r>
      <w:r w:rsidR="000400F0" w:rsidRPr="009A755A">
        <w:rPr>
          <w:rFonts w:ascii="Times New Roman" w:hAnsi="Times New Roman"/>
          <w:color w:val="auto"/>
          <w:szCs w:val="24"/>
        </w:rPr>
        <w:t>и:</w:t>
      </w:r>
    </w:p>
    <w:p w:rsidR="000400F0" w:rsidRPr="009A755A" w:rsidRDefault="00F4118E" w:rsidP="00A90DD6">
      <w:pPr>
        <w:pStyle w:val="a6"/>
        <w:ind w:firstLine="567"/>
        <w:rPr>
          <w:rFonts w:ascii="Times New Roman" w:hAnsi="Times New Roman"/>
          <w:color w:val="auto"/>
          <w:szCs w:val="24"/>
        </w:rPr>
      </w:pPr>
      <w:r w:rsidRPr="009A755A">
        <w:rPr>
          <w:rFonts w:ascii="Times New Roman" w:hAnsi="Times New Roman"/>
          <w:color w:val="auto"/>
          <w:szCs w:val="24"/>
        </w:rPr>
        <w:t>-</w:t>
      </w:r>
      <w:r w:rsidR="002A01D3" w:rsidRPr="009A755A">
        <w:rPr>
          <w:rFonts w:ascii="Times New Roman" w:hAnsi="Times New Roman"/>
          <w:color w:val="auto"/>
          <w:szCs w:val="24"/>
        </w:rPr>
        <w:t> </w:t>
      </w:r>
      <w:r w:rsidR="00AE79C6" w:rsidRPr="009A755A">
        <w:rPr>
          <w:rFonts w:ascii="Times New Roman" w:hAnsi="Times New Roman"/>
          <w:color w:val="auto"/>
          <w:szCs w:val="24"/>
        </w:rPr>
        <w:t>«</w:t>
      </w:r>
      <w:r w:rsidR="000400F0" w:rsidRPr="009A755A">
        <w:rPr>
          <w:rFonts w:ascii="Times New Roman" w:hAnsi="Times New Roman"/>
          <w:color w:val="auto"/>
          <w:szCs w:val="24"/>
        </w:rPr>
        <w:t xml:space="preserve">Жилищное </w:t>
      </w:r>
      <w:r w:rsidR="00AE79C6" w:rsidRPr="009A755A">
        <w:rPr>
          <w:rFonts w:ascii="Times New Roman" w:hAnsi="Times New Roman"/>
          <w:color w:val="auto"/>
          <w:szCs w:val="24"/>
        </w:rPr>
        <w:t>хозяйство»</w:t>
      </w:r>
      <w:r w:rsidR="009A755A" w:rsidRPr="009A755A">
        <w:rPr>
          <w:rFonts w:ascii="Times New Roman" w:hAnsi="Times New Roman"/>
          <w:color w:val="auto"/>
          <w:szCs w:val="24"/>
        </w:rPr>
        <w:t xml:space="preserve"> </w:t>
      </w:r>
      <w:r w:rsidR="0043607C">
        <w:rPr>
          <w:rFonts w:ascii="Times New Roman" w:hAnsi="Times New Roman"/>
          <w:color w:val="auto"/>
          <w:szCs w:val="24"/>
        </w:rPr>
        <w:t>(</w:t>
      </w:r>
      <w:r w:rsidR="0043607C" w:rsidRPr="009A755A">
        <w:rPr>
          <w:rFonts w:ascii="Times New Roman" w:hAnsi="Times New Roman"/>
          <w:color w:val="auto"/>
          <w:szCs w:val="24"/>
        </w:rPr>
        <w:t>0501</w:t>
      </w:r>
      <w:r w:rsidR="0043607C">
        <w:rPr>
          <w:rFonts w:ascii="Times New Roman" w:hAnsi="Times New Roman"/>
          <w:color w:val="auto"/>
          <w:szCs w:val="24"/>
        </w:rPr>
        <w:t xml:space="preserve">) </w:t>
      </w:r>
      <w:r w:rsidR="00BC722C" w:rsidRPr="009A755A">
        <w:rPr>
          <w:rFonts w:ascii="Times New Roman" w:hAnsi="Times New Roman"/>
          <w:snapToGrid/>
          <w:color w:val="auto"/>
          <w:szCs w:val="24"/>
        </w:rPr>
        <w:t>–</w:t>
      </w:r>
      <w:r w:rsidR="000400F0" w:rsidRPr="009A755A">
        <w:rPr>
          <w:rFonts w:ascii="Times New Roman" w:hAnsi="Times New Roman"/>
          <w:color w:val="auto"/>
          <w:szCs w:val="24"/>
        </w:rPr>
        <w:t xml:space="preserve"> расходы</w:t>
      </w:r>
      <w:r w:rsidR="00AE79C6" w:rsidRPr="009A755A">
        <w:rPr>
          <w:rFonts w:ascii="Times New Roman" w:hAnsi="Times New Roman"/>
          <w:color w:val="auto"/>
          <w:szCs w:val="24"/>
        </w:rPr>
        <w:t xml:space="preserve"> в 201</w:t>
      </w:r>
      <w:r w:rsidR="0043607C">
        <w:rPr>
          <w:rFonts w:ascii="Times New Roman" w:hAnsi="Times New Roman"/>
          <w:color w:val="auto"/>
          <w:szCs w:val="24"/>
        </w:rPr>
        <w:t>5</w:t>
      </w:r>
      <w:r w:rsidR="00AE79C6" w:rsidRPr="009A755A">
        <w:rPr>
          <w:rFonts w:ascii="Times New Roman" w:hAnsi="Times New Roman"/>
          <w:color w:val="auto"/>
          <w:szCs w:val="24"/>
        </w:rPr>
        <w:t xml:space="preserve"> году составили </w:t>
      </w:r>
      <w:r w:rsidR="009A755A" w:rsidRPr="009A755A">
        <w:rPr>
          <w:rFonts w:ascii="Times New Roman" w:hAnsi="Times New Roman"/>
          <w:b/>
          <w:color w:val="auto"/>
          <w:szCs w:val="24"/>
        </w:rPr>
        <w:t>0,0</w:t>
      </w:r>
      <w:r w:rsidR="00AE79C6" w:rsidRPr="009A755A">
        <w:rPr>
          <w:rFonts w:ascii="Times New Roman" w:hAnsi="Times New Roman"/>
          <w:b/>
          <w:color w:val="auto"/>
          <w:szCs w:val="24"/>
        </w:rPr>
        <w:t xml:space="preserve"> тыс. руб</w:t>
      </w:r>
      <w:r w:rsidR="004C7365" w:rsidRPr="009A755A">
        <w:rPr>
          <w:rFonts w:ascii="Times New Roman" w:hAnsi="Times New Roman"/>
          <w:b/>
          <w:color w:val="auto"/>
          <w:szCs w:val="24"/>
        </w:rPr>
        <w:t>лей</w:t>
      </w:r>
      <w:r w:rsidR="009A755A" w:rsidRPr="009A755A">
        <w:rPr>
          <w:rFonts w:ascii="Times New Roman" w:hAnsi="Times New Roman"/>
          <w:color w:val="auto"/>
          <w:szCs w:val="24"/>
        </w:rPr>
        <w:t>;</w:t>
      </w:r>
    </w:p>
    <w:p w:rsidR="00AE79C6" w:rsidRPr="009A755A" w:rsidRDefault="00F4118E" w:rsidP="00A90DD6">
      <w:pPr>
        <w:pStyle w:val="a6"/>
        <w:ind w:firstLine="567"/>
        <w:rPr>
          <w:rFonts w:ascii="Times New Roman" w:hAnsi="Times New Roman"/>
          <w:color w:val="auto"/>
          <w:szCs w:val="24"/>
        </w:rPr>
      </w:pPr>
      <w:r w:rsidRPr="009A755A">
        <w:rPr>
          <w:rFonts w:ascii="Times New Roman" w:hAnsi="Times New Roman"/>
          <w:color w:val="auto"/>
          <w:szCs w:val="24"/>
        </w:rPr>
        <w:t>-</w:t>
      </w:r>
      <w:r w:rsidR="002A01D3" w:rsidRPr="009A755A">
        <w:rPr>
          <w:rFonts w:ascii="Times New Roman" w:hAnsi="Times New Roman"/>
          <w:color w:val="auto"/>
          <w:szCs w:val="24"/>
        </w:rPr>
        <w:t> </w:t>
      </w:r>
      <w:r w:rsidR="000400F0" w:rsidRPr="009A755A">
        <w:rPr>
          <w:rFonts w:ascii="Times New Roman" w:hAnsi="Times New Roman"/>
          <w:color w:val="auto"/>
          <w:szCs w:val="24"/>
        </w:rPr>
        <w:t>«Коммунальное хозяйство»</w:t>
      </w:r>
      <w:r w:rsidR="009A755A" w:rsidRPr="009A755A">
        <w:rPr>
          <w:rFonts w:ascii="Times New Roman" w:hAnsi="Times New Roman"/>
          <w:color w:val="auto"/>
          <w:szCs w:val="24"/>
        </w:rPr>
        <w:t xml:space="preserve"> </w:t>
      </w:r>
      <w:r w:rsidR="0043607C">
        <w:rPr>
          <w:rFonts w:ascii="Times New Roman" w:hAnsi="Times New Roman"/>
          <w:color w:val="auto"/>
          <w:szCs w:val="24"/>
        </w:rPr>
        <w:t>(</w:t>
      </w:r>
      <w:r w:rsidR="0043607C" w:rsidRPr="009A755A">
        <w:rPr>
          <w:rFonts w:ascii="Times New Roman" w:hAnsi="Times New Roman"/>
          <w:color w:val="auto"/>
          <w:szCs w:val="24"/>
        </w:rPr>
        <w:t>0502</w:t>
      </w:r>
      <w:r w:rsidR="0043607C">
        <w:rPr>
          <w:rFonts w:ascii="Times New Roman" w:hAnsi="Times New Roman"/>
          <w:color w:val="auto"/>
          <w:szCs w:val="24"/>
        </w:rPr>
        <w:t>)</w:t>
      </w:r>
      <w:r w:rsidR="0043607C" w:rsidRPr="009A755A">
        <w:rPr>
          <w:rFonts w:ascii="Times New Roman" w:hAnsi="Times New Roman"/>
          <w:color w:val="auto"/>
          <w:szCs w:val="24"/>
        </w:rPr>
        <w:t xml:space="preserve"> </w:t>
      </w:r>
      <w:r w:rsidR="00BC722C" w:rsidRPr="009A755A">
        <w:rPr>
          <w:rFonts w:ascii="Times New Roman" w:hAnsi="Times New Roman"/>
          <w:snapToGrid/>
          <w:color w:val="auto"/>
          <w:szCs w:val="24"/>
        </w:rPr>
        <w:t>–</w:t>
      </w:r>
      <w:r w:rsidR="000400F0" w:rsidRPr="009A755A">
        <w:rPr>
          <w:rFonts w:ascii="Times New Roman" w:hAnsi="Times New Roman"/>
          <w:color w:val="auto"/>
          <w:szCs w:val="24"/>
        </w:rPr>
        <w:t xml:space="preserve"> расходы составили </w:t>
      </w:r>
      <w:r w:rsidR="009A755A" w:rsidRPr="009A755A">
        <w:rPr>
          <w:rFonts w:ascii="Times New Roman" w:hAnsi="Times New Roman"/>
          <w:b/>
          <w:color w:val="auto"/>
          <w:szCs w:val="24"/>
        </w:rPr>
        <w:t>0,0</w:t>
      </w:r>
      <w:r w:rsidR="000400F0" w:rsidRPr="009A755A">
        <w:rPr>
          <w:rFonts w:ascii="Times New Roman" w:hAnsi="Times New Roman"/>
          <w:b/>
          <w:color w:val="auto"/>
          <w:szCs w:val="24"/>
        </w:rPr>
        <w:t xml:space="preserve"> тыс.</w:t>
      </w:r>
      <w:r w:rsidR="00922F43">
        <w:rPr>
          <w:rFonts w:ascii="Times New Roman" w:hAnsi="Times New Roman"/>
          <w:b/>
          <w:color w:val="auto"/>
          <w:szCs w:val="24"/>
        </w:rPr>
        <w:t xml:space="preserve"> </w:t>
      </w:r>
      <w:r w:rsidR="000400F0" w:rsidRPr="009A755A">
        <w:rPr>
          <w:rFonts w:ascii="Times New Roman" w:hAnsi="Times New Roman"/>
          <w:b/>
          <w:color w:val="auto"/>
          <w:szCs w:val="24"/>
        </w:rPr>
        <w:t>руб</w:t>
      </w:r>
      <w:r w:rsidR="004C7365" w:rsidRPr="009A755A">
        <w:rPr>
          <w:rFonts w:ascii="Times New Roman" w:hAnsi="Times New Roman"/>
          <w:b/>
          <w:color w:val="auto"/>
          <w:szCs w:val="24"/>
        </w:rPr>
        <w:t>лей</w:t>
      </w:r>
      <w:r w:rsidR="009A755A" w:rsidRPr="009A755A">
        <w:rPr>
          <w:rFonts w:ascii="Times New Roman" w:hAnsi="Times New Roman"/>
          <w:color w:val="auto"/>
          <w:szCs w:val="24"/>
        </w:rPr>
        <w:t>;</w:t>
      </w:r>
    </w:p>
    <w:p w:rsidR="00AC124B" w:rsidRDefault="00F4118E" w:rsidP="00A90DD6">
      <w:pPr>
        <w:pStyle w:val="a6"/>
        <w:ind w:firstLine="567"/>
        <w:rPr>
          <w:rFonts w:ascii="Times New Roman" w:hAnsi="Times New Roman"/>
          <w:color w:val="auto"/>
          <w:szCs w:val="24"/>
        </w:rPr>
      </w:pPr>
      <w:r w:rsidRPr="009A755A">
        <w:rPr>
          <w:rFonts w:ascii="Times New Roman" w:hAnsi="Times New Roman"/>
          <w:color w:val="auto"/>
          <w:szCs w:val="24"/>
        </w:rPr>
        <w:t>-</w:t>
      </w:r>
      <w:r w:rsidR="002A01D3" w:rsidRPr="009A755A">
        <w:rPr>
          <w:rFonts w:ascii="Times New Roman" w:hAnsi="Times New Roman"/>
          <w:color w:val="auto"/>
          <w:szCs w:val="24"/>
        </w:rPr>
        <w:t> </w:t>
      </w:r>
      <w:r w:rsidR="00AD5C12" w:rsidRPr="009A755A">
        <w:rPr>
          <w:rFonts w:ascii="Times New Roman" w:hAnsi="Times New Roman"/>
          <w:color w:val="auto"/>
          <w:szCs w:val="24"/>
        </w:rPr>
        <w:t>«Благоустройство»</w:t>
      </w:r>
      <w:r w:rsidR="0043607C">
        <w:rPr>
          <w:rFonts w:ascii="Times New Roman" w:hAnsi="Times New Roman"/>
          <w:color w:val="auto"/>
          <w:szCs w:val="24"/>
        </w:rPr>
        <w:t xml:space="preserve"> (</w:t>
      </w:r>
      <w:r w:rsidR="0043607C" w:rsidRPr="009A755A">
        <w:rPr>
          <w:rFonts w:ascii="Times New Roman" w:hAnsi="Times New Roman"/>
          <w:color w:val="auto"/>
          <w:szCs w:val="24"/>
        </w:rPr>
        <w:t>0503</w:t>
      </w:r>
      <w:r w:rsidR="0043607C">
        <w:rPr>
          <w:rFonts w:ascii="Times New Roman" w:hAnsi="Times New Roman"/>
          <w:color w:val="auto"/>
          <w:szCs w:val="24"/>
        </w:rPr>
        <w:t>)</w:t>
      </w:r>
      <w:r w:rsidR="009A755A" w:rsidRPr="009A755A">
        <w:rPr>
          <w:rFonts w:ascii="Times New Roman" w:hAnsi="Times New Roman"/>
          <w:color w:val="auto"/>
          <w:szCs w:val="24"/>
        </w:rPr>
        <w:t xml:space="preserve"> </w:t>
      </w:r>
      <w:r w:rsidR="00BC722C" w:rsidRPr="009A755A">
        <w:rPr>
          <w:rFonts w:ascii="Times New Roman" w:hAnsi="Times New Roman"/>
          <w:snapToGrid/>
          <w:color w:val="auto"/>
          <w:szCs w:val="24"/>
        </w:rPr>
        <w:t>–</w:t>
      </w:r>
      <w:r w:rsidR="009A755A" w:rsidRPr="009A755A">
        <w:rPr>
          <w:rFonts w:ascii="Times New Roman" w:hAnsi="Times New Roman"/>
          <w:snapToGrid/>
          <w:color w:val="auto"/>
          <w:szCs w:val="24"/>
        </w:rPr>
        <w:t xml:space="preserve"> </w:t>
      </w:r>
      <w:r w:rsidR="00AD5C12" w:rsidRPr="009A755A">
        <w:rPr>
          <w:rFonts w:ascii="Times New Roman" w:hAnsi="Times New Roman"/>
          <w:color w:val="auto"/>
          <w:szCs w:val="24"/>
        </w:rPr>
        <w:t xml:space="preserve">расходы составили </w:t>
      </w:r>
      <w:r w:rsidR="009A755A" w:rsidRPr="009A755A">
        <w:rPr>
          <w:rFonts w:ascii="Times New Roman" w:hAnsi="Times New Roman"/>
          <w:b/>
          <w:color w:val="auto"/>
          <w:szCs w:val="24"/>
        </w:rPr>
        <w:t>14 429,8</w:t>
      </w:r>
      <w:r w:rsidR="00AD5C12" w:rsidRPr="009A755A">
        <w:rPr>
          <w:rFonts w:ascii="Times New Roman" w:hAnsi="Times New Roman"/>
          <w:b/>
          <w:color w:val="auto"/>
          <w:szCs w:val="24"/>
        </w:rPr>
        <w:t xml:space="preserve"> тыс.</w:t>
      </w:r>
      <w:r w:rsidR="009A755A" w:rsidRPr="009A755A">
        <w:rPr>
          <w:rFonts w:ascii="Times New Roman" w:hAnsi="Times New Roman"/>
          <w:b/>
          <w:color w:val="auto"/>
          <w:szCs w:val="24"/>
        </w:rPr>
        <w:t xml:space="preserve"> </w:t>
      </w:r>
      <w:r w:rsidR="00AD5C12" w:rsidRPr="009A755A">
        <w:rPr>
          <w:rFonts w:ascii="Times New Roman" w:hAnsi="Times New Roman"/>
          <w:b/>
          <w:color w:val="auto"/>
          <w:szCs w:val="24"/>
        </w:rPr>
        <w:t>руб</w:t>
      </w:r>
      <w:r w:rsidR="004C7365" w:rsidRPr="009A755A">
        <w:rPr>
          <w:rFonts w:ascii="Times New Roman" w:hAnsi="Times New Roman"/>
          <w:b/>
          <w:color w:val="auto"/>
          <w:szCs w:val="24"/>
        </w:rPr>
        <w:t>лей</w:t>
      </w:r>
      <w:r w:rsidR="009A755A" w:rsidRPr="009A755A">
        <w:rPr>
          <w:rFonts w:ascii="Times New Roman" w:hAnsi="Times New Roman"/>
          <w:b/>
          <w:color w:val="auto"/>
          <w:szCs w:val="24"/>
        </w:rPr>
        <w:t xml:space="preserve"> </w:t>
      </w:r>
      <w:r w:rsidR="00AD5C12" w:rsidRPr="009A755A">
        <w:rPr>
          <w:rFonts w:ascii="Times New Roman" w:hAnsi="Times New Roman"/>
          <w:color w:val="auto"/>
          <w:szCs w:val="24"/>
        </w:rPr>
        <w:t>или</w:t>
      </w:r>
      <w:r w:rsidR="009A755A" w:rsidRPr="009A755A">
        <w:rPr>
          <w:rFonts w:ascii="Times New Roman" w:hAnsi="Times New Roman"/>
          <w:color w:val="auto"/>
          <w:szCs w:val="24"/>
        </w:rPr>
        <w:t xml:space="preserve"> </w:t>
      </w:r>
      <w:r w:rsidR="009A755A" w:rsidRPr="009A755A">
        <w:rPr>
          <w:rFonts w:ascii="Times New Roman" w:hAnsi="Times New Roman"/>
          <w:b/>
          <w:color w:val="auto"/>
          <w:szCs w:val="24"/>
        </w:rPr>
        <w:t>99,4</w:t>
      </w:r>
      <w:r w:rsidR="00AD5C12" w:rsidRPr="009A755A">
        <w:rPr>
          <w:rFonts w:ascii="Times New Roman" w:hAnsi="Times New Roman"/>
          <w:b/>
          <w:color w:val="auto"/>
          <w:szCs w:val="24"/>
        </w:rPr>
        <w:t xml:space="preserve">% </w:t>
      </w:r>
      <w:r w:rsidR="00AD5C12" w:rsidRPr="009A755A">
        <w:rPr>
          <w:rFonts w:ascii="Times New Roman" w:hAnsi="Times New Roman"/>
          <w:color w:val="auto"/>
          <w:szCs w:val="24"/>
        </w:rPr>
        <w:t>от утвержденных бюджетных ассигнований.</w:t>
      </w:r>
    </w:p>
    <w:p w:rsidR="0043607C" w:rsidRPr="009A755A" w:rsidRDefault="0043607C" w:rsidP="00A90DD6">
      <w:pPr>
        <w:pStyle w:val="a6"/>
        <w:ind w:firstLine="567"/>
        <w:rPr>
          <w:rFonts w:ascii="Times New Roman" w:hAnsi="Times New Roman"/>
          <w:color w:val="auto"/>
          <w:szCs w:val="24"/>
        </w:rPr>
      </w:pPr>
    </w:p>
    <w:p w:rsidR="00AE79C6" w:rsidRPr="009A755A" w:rsidRDefault="00AE79C6" w:rsidP="00A90DD6">
      <w:pPr>
        <w:ind w:firstLine="567"/>
        <w:jc w:val="both"/>
      </w:pPr>
      <w:r w:rsidRPr="00367CE1">
        <w:rPr>
          <w:b/>
        </w:rPr>
        <w:t xml:space="preserve">По разделу </w:t>
      </w:r>
      <w:r w:rsidRPr="00367CE1">
        <w:rPr>
          <w:b/>
          <w:bCs/>
        </w:rPr>
        <w:t>0700 «Образование»</w:t>
      </w:r>
      <w:r w:rsidRPr="00367CE1">
        <w:t xml:space="preserve"> исполнение составило </w:t>
      </w:r>
      <w:r w:rsidR="009A755A" w:rsidRPr="00367CE1">
        <w:rPr>
          <w:b/>
        </w:rPr>
        <w:t>64,0</w:t>
      </w:r>
      <w:r w:rsidRPr="00367CE1">
        <w:rPr>
          <w:b/>
        </w:rPr>
        <w:t xml:space="preserve"> тыс. руб</w:t>
      </w:r>
      <w:r w:rsidR="005B0F39" w:rsidRPr="00367CE1">
        <w:rPr>
          <w:b/>
        </w:rPr>
        <w:t>лей</w:t>
      </w:r>
      <w:r w:rsidRPr="00367CE1">
        <w:t xml:space="preserve"> или </w:t>
      </w:r>
      <w:r w:rsidR="00493C83" w:rsidRPr="00367CE1">
        <w:rPr>
          <w:b/>
        </w:rPr>
        <w:t>9</w:t>
      </w:r>
      <w:r w:rsidR="005B0F39" w:rsidRPr="00367CE1">
        <w:rPr>
          <w:b/>
        </w:rPr>
        <w:t>9,8</w:t>
      </w:r>
      <w:r w:rsidRPr="00367CE1">
        <w:rPr>
          <w:b/>
        </w:rPr>
        <w:t>%</w:t>
      </w:r>
      <w:r w:rsidRPr="00367CE1">
        <w:t xml:space="preserve"> к </w:t>
      </w:r>
      <w:r w:rsidR="00493C83" w:rsidRPr="00367CE1">
        <w:t xml:space="preserve">уточненным </w:t>
      </w:r>
      <w:r w:rsidRPr="00367CE1">
        <w:t>плановым</w:t>
      </w:r>
      <w:r w:rsidRPr="009A755A">
        <w:t xml:space="preserve"> назначениям </w:t>
      </w:r>
      <w:r w:rsidRPr="009A755A">
        <w:rPr>
          <w:b/>
        </w:rPr>
        <w:t>(</w:t>
      </w:r>
      <w:r w:rsidR="009A755A" w:rsidRPr="009A755A">
        <w:rPr>
          <w:b/>
        </w:rPr>
        <w:t>64,1</w:t>
      </w:r>
      <w:r w:rsidRPr="009A755A">
        <w:rPr>
          <w:b/>
        </w:rPr>
        <w:t xml:space="preserve"> тыс. руб</w:t>
      </w:r>
      <w:r w:rsidR="00997554" w:rsidRPr="009A755A">
        <w:rPr>
          <w:b/>
        </w:rPr>
        <w:t>лей</w:t>
      </w:r>
      <w:r w:rsidRPr="009A755A">
        <w:rPr>
          <w:b/>
        </w:rPr>
        <w:t>)</w:t>
      </w:r>
      <w:r w:rsidRPr="009A755A">
        <w:t>. По сравнению с первоначальными параметрами бюджета (</w:t>
      </w:r>
      <w:r w:rsidR="009A755A" w:rsidRPr="009A755A">
        <w:rPr>
          <w:b/>
        </w:rPr>
        <w:t>1</w:t>
      </w:r>
      <w:r w:rsidR="005B0F39" w:rsidRPr="009A755A">
        <w:rPr>
          <w:b/>
        </w:rPr>
        <w:t>00</w:t>
      </w:r>
      <w:r w:rsidR="00493C83" w:rsidRPr="009A755A">
        <w:rPr>
          <w:b/>
        </w:rPr>
        <w:t>,0</w:t>
      </w:r>
      <w:r w:rsidRPr="009A755A">
        <w:rPr>
          <w:b/>
        </w:rPr>
        <w:t xml:space="preserve"> тыс. руб</w:t>
      </w:r>
      <w:r w:rsidR="00997554" w:rsidRPr="009A755A">
        <w:rPr>
          <w:b/>
        </w:rPr>
        <w:t>.</w:t>
      </w:r>
      <w:r w:rsidRPr="009A755A">
        <w:t>) фактическое исполнение п</w:t>
      </w:r>
      <w:r w:rsidR="00DA0B4C" w:rsidRPr="009A755A">
        <w:t>о расходам на образование меньше</w:t>
      </w:r>
      <w:r w:rsidR="009A755A" w:rsidRPr="009A755A">
        <w:t xml:space="preserve"> </w:t>
      </w:r>
      <w:r w:rsidRPr="009A755A">
        <w:rPr>
          <w:b/>
        </w:rPr>
        <w:t xml:space="preserve">на </w:t>
      </w:r>
      <w:r w:rsidR="009A755A" w:rsidRPr="009A755A">
        <w:rPr>
          <w:b/>
        </w:rPr>
        <w:t>36,0</w:t>
      </w:r>
      <w:r w:rsidRPr="009A755A">
        <w:rPr>
          <w:b/>
        </w:rPr>
        <w:t xml:space="preserve"> тыс. рублей.</w:t>
      </w:r>
    </w:p>
    <w:p w:rsidR="00A06EB7" w:rsidRPr="009A755A" w:rsidRDefault="00AE79C6" w:rsidP="00367CE1">
      <w:pPr>
        <w:ind w:firstLine="567"/>
        <w:jc w:val="both"/>
      </w:pPr>
      <w:r w:rsidRPr="009A755A">
        <w:t>В 201</w:t>
      </w:r>
      <w:r w:rsidR="009A755A" w:rsidRPr="009A755A">
        <w:t>5</w:t>
      </w:r>
      <w:r w:rsidRPr="009A755A">
        <w:t xml:space="preserve"> году бюджетные средства были направлены на финансирование </w:t>
      </w:r>
      <w:r w:rsidR="00367CE1">
        <w:t>р</w:t>
      </w:r>
      <w:r w:rsidRPr="009A755A">
        <w:t xml:space="preserve">асходов </w:t>
      </w:r>
      <w:r w:rsidR="00DA0B4C" w:rsidRPr="009A755A">
        <w:t>по подразделу «Молодежная политика и оздоровление детей</w:t>
      </w:r>
      <w:r w:rsidRPr="009A755A">
        <w:t xml:space="preserve">» </w:t>
      </w:r>
      <w:r w:rsidR="0043607C">
        <w:t>(</w:t>
      </w:r>
      <w:r w:rsidR="0043607C" w:rsidRPr="009A755A">
        <w:t>0707</w:t>
      </w:r>
      <w:r w:rsidR="0043607C">
        <w:t xml:space="preserve">) </w:t>
      </w:r>
      <w:r w:rsidRPr="009A755A">
        <w:t xml:space="preserve">составили </w:t>
      </w:r>
      <w:r w:rsidR="009A755A" w:rsidRPr="009A755A">
        <w:rPr>
          <w:b/>
        </w:rPr>
        <w:t xml:space="preserve">64,0 </w:t>
      </w:r>
      <w:r w:rsidRPr="009A755A">
        <w:rPr>
          <w:b/>
        </w:rPr>
        <w:t>тыс. руб</w:t>
      </w:r>
      <w:r w:rsidR="00397178" w:rsidRPr="009A755A">
        <w:rPr>
          <w:b/>
        </w:rPr>
        <w:t>лей</w:t>
      </w:r>
      <w:r w:rsidRPr="009A755A">
        <w:t xml:space="preserve">, что на </w:t>
      </w:r>
      <w:r w:rsidR="00397178" w:rsidRPr="009A755A">
        <w:rPr>
          <w:b/>
        </w:rPr>
        <w:t>0,</w:t>
      </w:r>
      <w:r w:rsidR="009A755A" w:rsidRPr="009A755A">
        <w:rPr>
          <w:b/>
        </w:rPr>
        <w:t>1</w:t>
      </w:r>
      <w:r w:rsidRPr="009A755A">
        <w:rPr>
          <w:b/>
        </w:rPr>
        <w:t xml:space="preserve"> тыс. руб</w:t>
      </w:r>
      <w:r w:rsidR="00397178" w:rsidRPr="009A755A">
        <w:rPr>
          <w:b/>
        </w:rPr>
        <w:t>лей</w:t>
      </w:r>
      <w:r w:rsidR="009A755A" w:rsidRPr="009A755A">
        <w:rPr>
          <w:b/>
        </w:rPr>
        <w:t xml:space="preserve"> </w:t>
      </w:r>
      <w:r w:rsidRPr="009A755A">
        <w:t>меньше</w:t>
      </w:r>
      <w:r w:rsidRPr="009A755A">
        <w:rPr>
          <w:b/>
        </w:rPr>
        <w:t xml:space="preserve"> </w:t>
      </w:r>
      <w:r w:rsidRPr="009A755A">
        <w:t>утвержд</w:t>
      </w:r>
      <w:r w:rsidR="00FA3A94" w:rsidRPr="009A755A">
        <w:t>е</w:t>
      </w:r>
      <w:r w:rsidRPr="009A755A">
        <w:t>нных решением о бюджете ассигнований на 201</w:t>
      </w:r>
      <w:r w:rsidR="009A755A" w:rsidRPr="009A755A">
        <w:t>5</w:t>
      </w:r>
      <w:r w:rsidRPr="009A755A">
        <w:t xml:space="preserve"> год</w:t>
      </w:r>
      <w:r w:rsidR="00D46054" w:rsidRPr="009A755A">
        <w:t>.</w:t>
      </w:r>
    </w:p>
    <w:p w:rsidR="00F4118E" w:rsidRDefault="00AE79C6" w:rsidP="00A90DD6">
      <w:pPr>
        <w:pStyle w:val="aa"/>
        <w:spacing w:before="0" w:beforeAutospacing="0" w:after="0" w:afterAutospacing="0"/>
        <w:ind w:firstLine="567"/>
        <w:jc w:val="both"/>
        <w:rPr>
          <w:b/>
        </w:rPr>
      </w:pPr>
      <w:r w:rsidRPr="009A755A">
        <w:t>По сравнению с параметрами</w:t>
      </w:r>
      <w:r w:rsidR="00397178" w:rsidRPr="009A755A">
        <w:t xml:space="preserve"> 201</w:t>
      </w:r>
      <w:r w:rsidR="009A755A" w:rsidRPr="009A755A">
        <w:t>4</w:t>
      </w:r>
      <w:r w:rsidR="00397178" w:rsidRPr="009A755A">
        <w:t xml:space="preserve"> года</w:t>
      </w:r>
      <w:r w:rsidRPr="009A755A">
        <w:t xml:space="preserve"> – </w:t>
      </w:r>
      <w:r w:rsidR="009A755A" w:rsidRPr="009A755A">
        <w:rPr>
          <w:b/>
        </w:rPr>
        <w:t>199,5</w:t>
      </w:r>
      <w:r w:rsidRPr="009A755A">
        <w:rPr>
          <w:b/>
        </w:rPr>
        <w:t xml:space="preserve"> тыс. руб</w:t>
      </w:r>
      <w:r w:rsidR="00397178" w:rsidRPr="009A755A">
        <w:rPr>
          <w:b/>
        </w:rPr>
        <w:t>лей</w:t>
      </w:r>
      <w:r w:rsidRPr="009A755A">
        <w:t xml:space="preserve">, фактические расходы </w:t>
      </w:r>
      <w:r w:rsidR="009A755A" w:rsidRPr="009A755A">
        <w:t>уменьшились</w:t>
      </w:r>
      <w:r w:rsidRPr="009A755A">
        <w:t xml:space="preserve"> на </w:t>
      </w:r>
      <w:r w:rsidR="009A755A" w:rsidRPr="009A755A">
        <w:rPr>
          <w:b/>
        </w:rPr>
        <w:t>135,5</w:t>
      </w:r>
      <w:r w:rsidRPr="009A755A">
        <w:rPr>
          <w:b/>
        </w:rPr>
        <w:t xml:space="preserve"> тыс. руб.</w:t>
      </w:r>
      <w:r w:rsidRPr="009A755A">
        <w:t xml:space="preserve"> или </w:t>
      </w:r>
      <w:r w:rsidRPr="009A755A">
        <w:rPr>
          <w:b/>
        </w:rPr>
        <w:t xml:space="preserve">на </w:t>
      </w:r>
      <w:r w:rsidR="009A755A" w:rsidRPr="009A755A">
        <w:rPr>
          <w:b/>
        </w:rPr>
        <w:t>67,9</w:t>
      </w:r>
      <w:r w:rsidRPr="009A755A">
        <w:rPr>
          <w:b/>
        </w:rPr>
        <w:t>%.</w:t>
      </w:r>
    </w:p>
    <w:p w:rsidR="0043607C" w:rsidRPr="00A90DD6" w:rsidRDefault="0043607C" w:rsidP="00A90DD6">
      <w:pPr>
        <w:pStyle w:val="aa"/>
        <w:spacing w:before="0" w:beforeAutospacing="0" w:after="0" w:afterAutospacing="0"/>
        <w:ind w:firstLine="567"/>
        <w:jc w:val="both"/>
      </w:pPr>
    </w:p>
    <w:p w:rsidR="00AE79C6" w:rsidRPr="006A4C2F" w:rsidRDefault="00AE79C6" w:rsidP="00A90DD6">
      <w:pPr>
        <w:ind w:firstLine="567"/>
        <w:jc w:val="both"/>
      </w:pPr>
      <w:r w:rsidRPr="00A90DD6">
        <w:t>Исполнение по разделу</w:t>
      </w:r>
      <w:r w:rsidR="009A755A" w:rsidRPr="00A90DD6">
        <w:t xml:space="preserve"> </w:t>
      </w:r>
      <w:r w:rsidRPr="00A90DD6">
        <w:rPr>
          <w:b/>
          <w:bCs/>
        </w:rPr>
        <w:t>0800 «Культура, кинематография»</w:t>
      </w:r>
      <w:r w:rsidR="009A755A" w:rsidRPr="00A90DD6">
        <w:rPr>
          <w:b/>
          <w:bCs/>
        </w:rPr>
        <w:t xml:space="preserve"> </w:t>
      </w:r>
      <w:r w:rsidRPr="00A90DD6">
        <w:t xml:space="preserve">составило </w:t>
      </w:r>
      <w:r w:rsidR="00A90DD6" w:rsidRPr="00A90DD6">
        <w:rPr>
          <w:b/>
        </w:rPr>
        <w:t>18 822,7</w:t>
      </w:r>
      <w:r w:rsidRPr="00A90DD6">
        <w:rPr>
          <w:b/>
        </w:rPr>
        <w:t xml:space="preserve"> тыс. руб</w:t>
      </w:r>
      <w:r w:rsidR="006C6820" w:rsidRPr="00A90DD6">
        <w:rPr>
          <w:b/>
        </w:rPr>
        <w:t>лей</w:t>
      </w:r>
      <w:r w:rsidRPr="00A90DD6">
        <w:t xml:space="preserve"> или </w:t>
      </w:r>
      <w:r w:rsidR="00A90DD6" w:rsidRPr="00A90DD6">
        <w:rPr>
          <w:b/>
        </w:rPr>
        <w:t>99,99</w:t>
      </w:r>
      <w:r w:rsidRPr="00A90DD6">
        <w:rPr>
          <w:b/>
        </w:rPr>
        <w:t>%</w:t>
      </w:r>
      <w:r w:rsidRPr="00A90DD6">
        <w:t xml:space="preserve"> к плановым назначениям в последней редакции и </w:t>
      </w:r>
      <w:r w:rsidR="00A90DD6" w:rsidRPr="00A90DD6">
        <w:rPr>
          <w:b/>
        </w:rPr>
        <w:t>89,2</w:t>
      </w:r>
      <w:r w:rsidRPr="00A90DD6">
        <w:rPr>
          <w:b/>
        </w:rPr>
        <w:t>%</w:t>
      </w:r>
      <w:r w:rsidRPr="00A90DD6">
        <w:t xml:space="preserve"> к первоначально утвержденным ассигнованиям. По отношению к 201</w:t>
      </w:r>
      <w:r w:rsidR="00A90DD6" w:rsidRPr="00A90DD6">
        <w:t>4</w:t>
      </w:r>
      <w:r w:rsidRPr="00A90DD6">
        <w:t xml:space="preserve"> году </w:t>
      </w:r>
      <w:r w:rsidRPr="006A4C2F">
        <w:t xml:space="preserve">расходы на культуру в абсолютном значении </w:t>
      </w:r>
      <w:r w:rsidR="00A90DD6" w:rsidRPr="006A4C2F">
        <w:rPr>
          <w:b/>
        </w:rPr>
        <w:t>уменьшились</w:t>
      </w:r>
      <w:r w:rsidRPr="006A4C2F">
        <w:t xml:space="preserve"> на </w:t>
      </w:r>
      <w:r w:rsidR="00A90DD6" w:rsidRPr="006A4C2F">
        <w:rPr>
          <w:b/>
        </w:rPr>
        <w:t>7 359,9</w:t>
      </w:r>
      <w:r w:rsidRPr="006A4C2F">
        <w:rPr>
          <w:b/>
        </w:rPr>
        <w:t xml:space="preserve"> тыс. руб</w:t>
      </w:r>
      <w:r w:rsidR="006C6820" w:rsidRPr="006A4C2F">
        <w:rPr>
          <w:b/>
        </w:rPr>
        <w:t>лей</w:t>
      </w:r>
      <w:r w:rsidRPr="006A4C2F">
        <w:t xml:space="preserve"> или на </w:t>
      </w:r>
      <w:r w:rsidR="00A90DD6" w:rsidRPr="006A4C2F">
        <w:rPr>
          <w:b/>
        </w:rPr>
        <w:t>28,1</w:t>
      </w:r>
      <w:r w:rsidRPr="006A4C2F">
        <w:rPr>
          <w:b/>
        </w:rPr>
        <w:t>%</w:t>
      </w:r>
      <w:r w:rsidR="006A4C2F" w:rsidRPr="006A4C2F">
        <w:t>.</w:t>
      </w:r>
    </w:p>
    <w:p w:rsidR="000B6148" w:rsidRDefault="00AE79C6" w:rsidP="00A90DD6">
      <w:pPr>
        <w:pStyle w:val="aa"/>
        <w:spacing w:before="0" w:beforeAutospacing="0" w:after="0" w:afterAutospacing="0"/>
        <w:ind w:firstLine="567"/>
        <w:jc w:val="both"/>
        <w:rPr>
          <w:b/>
        </w:rPr>
      </w:pPr>
      <w:r w:rsidRPr="00A90DD6">
        <w:t>Расходы по подразделу «Культура»</w:t>
      </w:r>
      <w:r w:rsidR="006D14F2">
        <w:t xml:space="preserve"> (0801)</w:t>
      </w:r>
      <w:r w:rsidRPr="00A90DD6">
        <w:t xml:space="preserve"> в 201</w:t>
      </w:r>
      <w:r w:rsidR="00A90DD6" w:rsidRPr="00A90DD6">
        <w:t>5</w:t>
      </w:r>
      <w:r w:rsidRPr="00A90DD6">
        <w:t xml:space="preserve"> году составили </w:t>
      </w:r>
      <w:r w:rsidR="00A90DD6" w:rsidRPr="00A90DD6">
        <w:rPr>
          <w:b/>
        </w:rPr>
        <w:t>18 822,7</w:t>
      </w:r>
      <w:r w:rsidRPr="00A90DD6">
        <w:rPr>
          <w:b/>
        </w:rPr>
        <w:t xml:space="preserve"> тыс. руб</w:t>
      </w:r>
      <w:r w:rsidR="006C6820" w:rsidRPr="00A90DD6">
        <w:rPr>
          <w:b/>
        </w:rPr>
        <w:t>лей</w:t>
      </w:r>
      <w:r w:rsidRPr="00A90DD6">
        <w:t xml:space="preserve">, что </w:t>
      </w:r>
      <w:r w:rsidR="00AA226D" w:rsidRPr="00A90DD6">
        <w:t xml:space="preserve">соответствует </w:t>
      </w:r>
      <w:r w:rsidRPr="006A4C2F">
        <w:t>утвержд</w:t>
      </w:r>
      <w:r w:rsidR="00FA3A94" w:rsidRPr="006A4C2F">
        <w:t>е</w:t>
      </w:r>
      <w:r w:rsidRPr="006A4C2F">
        <w:t>нны</w:t>
      </w:r>
      <w:r w:rsidR="006C6820" w:rsidRPr="006A4C2F">
        <w:t>м</w:t>
      </w:r>
      <w:r w:rsidRPr="006A4C2F">
        <w:t xml:space="preserve"> решением о бюджете ассигновани</w:t>
      </w:r>
      <w:r w:rsidR="006C6820" w:rsidRPr="006A4C2F">
        <w:t>ям</w:t>
      </w:r>
      <w:r w:rsidRPr="00A90DD6">
        <w:t xml:space="preserve"> на 201</w:t>
      </w:r>
      <w:r w:rsidR="00A90DD6" w:rsidRPr="00A90DD6">
        <w:t>5</w:t>
      </w:r>
      <w:r w:rsidRPr="00A90DD6">
        <w:t xml:space="preserve"> год. По сравнению с первоначальными параметрами – </w:t>
      </w:r>
      <w:r w:rsidR="00A90DD6" w:rsidRPr="00A90DD6">
        <w:rPr>
          <w:b/>
        </w:rPr>
        <w:t>21 112,8</w:t>
      </w:r>
      <w:r w:rsidRPr="00A90DD6">
        <w:rPr>
          <w:b/>
        </w:rPr>
        <w:t xml:space="preserve"> тыс. руб.</w:t>
      </w:r>
      <w:r w:rsidRPr="00A90DD6">
        <w:t xml:space="preserve"> фактические расходы</w:t>
      </w:r>
      <w:r w:rsidRPr="00A90DD6">
        <w:rPr>
          <w:b/>
        </w:rPr>
        <w:t xml:space="preserve"> </w:t>
      </w:r>
      <w:r w:rsidR="00A90DD6" w:rsidRPr="00504586">
        <w:rPr>
          <w:b/>
        </w:rPr>
        <w:t>уменьшились</w:t>
      </w:r>
      <w:r w:rsidRPr="00504586">
        <w:rPr>
          <w:b/>
        </w:rPr>
        <w:t xml:space="preserve"> </w:t>
      </w:r>
      <w:r w:rsidRPr="00504586">
        <w:t>на</w:t>
      </w:r>
      <w:r w:rsidR="00A90DD6" w:rsidRPr="00A90DD6">
        <w:t xml:space="preserve"> </w:t>
      </w:r>
      <w:r w:rsidR="00A90DD6" w:rsidRPr="00A90DD6">
        <w:rPr>
          <w:b/>
        </w:rPr>
        <w:t xml:space="preserve">2 290,1 </w:t>
      </w:r>
      <w:r w:rsidR="00AA226D" w:rsidRPr="00A90DD6">
        <w:rPr>
          <w:b/>
        </w:rPr>
        <w:t>тыс. руб</w:t>
      </w:r>
      <w:r w:rsidR="006C6820" w:rsidRPr="00A90DD6">
        <w:rPr>
          <w:b/>
        </w:rPr>
        <w:t>лей</w:t>
      </w:r>
      <w:r w:rsidR="00AA226D" w:rsidRPr="00A90DD6">
        <w:rPr>
          <w:b/>
        </w:rPr>
        <w:t>.</w:t>
      </w:r>
    </w:p>
    <w:p w:rsidR="00504586" w:rsidRDefault="00504586" w:rsidP="00504586">
      <w:pPr>
        <w:widowControl w:val="0"/>
        <w:tabs>
          <w:tab w:val="left" w:pos="708"/>
        </w:tabs>
        <w:suppressAutoHyphens/>
        <w:autoSpaceDE w:val="0"/>
        <w:autoSpaceDN w:val="0"/>
        <w:adjustRightInd w:val="0"/>
        <w:ind w:firstLine="567"/>
        <w:jc w:val="both"/>
        <w:rPr>
          <w:b/>
        </w:rPr>
      </w:pPr>
      <w:r w:rsidRPr="00BC6AA1">
        <w:rPr>
          <w:iCs/>
        </w:rPr>
        <w:t>Причиной уменьшения расходов по сравнению с 2014 годом связано</w:t>
      </w:r>
      <w:r>
        <w:rPr>
          <w:iCs/>
        </w:rPr>
        <w:t xml:space="preserve"> со вступлением в силу Федерального</w:t>
      </w:r>
      <w:r w:rsidRPr="00BC6AA1">
        <w:rPr>
          <w:iCs/>
        </w:rPr>
        <w:t xml:space="preserve"> закон</w:t>
      </w:r>
      <w:r>
        <w:rPr>
          <w:iCs/>
        </w:rPr>
        <w:t>а от 27.05.2014 № </w:t>
      </w:r>
      <w:r w:rsidRPr="00BC6AA1">
        <w:rPr>
          <w:iCs/>
        </w:rPr>
        <w:t xml:space="preserve">136-ФЗ </w:t>
      </w:r>
      <w:r>
        <w:rPr>
          <w:iCs/>
        </w:rPr>
        <w:t>«</w:t>
      </w:r>
      <w:r w:rsidRPr="00BC6AA1">
        <w:rPr>
          <w:iCs/>
        </w:rPr>
        <w:t xml:space="preserve">О внесении изменений в статью 26.3 Федерального закона </w:t>
      </w:r>
      <w:r>
        <w:rPr>
          <w:iCs/>
        </w:rPr>
        <w:t>«</w:t>
      </w:r>
      <w:r w:rsidRPr="00BC6AA1">
        <w:rPr>
          <w:iCs/>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iCs/>
        </w:rPr>
        <w:t>»</w:t>
      </w:r>
      <w:r w:rsidRPr="00BC6AA1">
        <w:rPr>
          <w:iCs/>
        </w:rPr>
        <w:t xml:space="preserve"> и Федеральный закон </w:t>
      </w:r>
      <w:r>
        <w:rPr>
          <w:iCs/>
        </w:rPr>
        <w:t>«</w:t>
      </w:r>
      <w:r w:rsidRPr="00BC6AA1">
        <w:rPr>
          <w:iCs/>
        </w:rPr>
        <w:t>Об общих принципах организации местного самоуправления в Российской Федерации</w:t>
      </w:r>
      <w:r>
        <w:rPr>
          <w:iCs/>
        </w:rPr>
        <w:t xml:space="preserve">» и </w:t>
      </w:r>
      <w:r w:rsidRPr="00273DCE">
        <w:t>перераспределением полномочий органов местного самоуправления сельских поселений и муниципальных районов</w:t>
      </w:r>
      <w:r w:rsidRPr="00273DCE">
        <w:rPr>
          <w:rFonts w:ascii="Times New Roman CYR" w:hAnsi="Times New Roman CYR" w:cs="Times New Roman CYR"/>
        </w:rPr>
        <w:t>.</w:t>
      </w:r>
    </w:p>
    <w:p w:rsidR="00367CE1" w:rsidRPr="00A90DD6" w:rsidRDefault="00367CE1" w:rsidP="00A90DD6">
      <w:pPr>
        <w:pStyle w:val="aa"/>
        <w:spacing w:before="0" w:beforeAutospacing="0" w:after="0" w:afterAutospacing="0"/>
        <w:ind w:firstLine="567"/>
        <w:jc w:val="both"/>
      </w:pPr>
    </w:p>
    <w:p w:rsidR="00422E71" w:rsidRPr="00A90DD6" w:rsidRDefault="00AE79C6" w:rsidP="00A90DD6">
      <w:pPr>
        <w:ind w:firstLine="567"/>
        <w:jc w:val="both"/>
      </w:pPr>
      <w:r w:rsidRPr="00A90DD6">
        <w:t>Исполнение по разделу</w:t>
      </w:r>
      <w:r w:rsidR="00A90DD6" w:rsidRPr="00A90DD6">
        <w:t xml:space="preserve"> </w:t>
      </w:r>
      <w:r w:rsidRPr="00A90DD6">
        <w:rPr>
          <w:b/>
          <w:bCs/>
        </w:rPr>
        <w:t>1000 «Социальная политика»</w:t>
      </w:r>
      <w:r w:rsidRPr="00A90DD6">
        <w:t xml:space="preserve"> составило </w:t>
      </w:r>
      <w:r w:rsidR="00A90DD6" w:rsidRPr="00A90DD6">
        <w:rPr>
          <w:b/>
        </w:rPr>
        <w:t>839,5</w:t>
      </w:r>
      <w:r w:rsidRPr="00A90DD6">
        <w:rPr>
          <w:b/>
        </w:rPr>
        <w:t xml:space="preserve"> тыс. руб</w:t>
      </w:r>
      <w:r w:rsidR="005D4037" w:rsidRPr="00A90DD6">
        <w:rPr>
          <w:b/>
        </w:rPr>
        <w:t>лей</w:t>
      </w:r>
      <w:r w:rsidR="00A90DD6" w:rsidRPr="00A90DD6">
        <w:rPr>
          <w:b/>
        </w:rPr>
        <w:t xml:space="preserve"> </w:t>
      </w:r>
      <w:r w:rsidRPr="00A90DD6">
        <w:t xml:space="preserve">или </w:t>
      </w:r>
      <w:r w:rsidR="00A90DD6" w:rsidRPr="00A90DD6">
        <w:rPr>
          <w:b/>
        </w:rPr>
        <w:t>98,6</w:t>
      </w:r>
      <w:r w:rsidRPr="00A90DD6">
        <w:rPr>
          <w:b/>
        </w:rPr>
        <w:t xml:space="preserve">% </w:t>
      </w:r>
      <w:r w:rsidRPr="00A90DD6">
        <w:t>к плановым назначениям (</w:t>
      </w:r>
      <w:r w:rsidR="00A90DD6" w:rsidRPr="00A90DD6">
        <w:rPr>
          <w:b/>
        </w:rPr>
        <w:t>851,4</w:t>
      </w:r>
      <w:r w:rsidRPr="00A90DD6">
        <w:rPr>
          <w:b/>
        </w:rPr>
        <w:t xml:space="preserve"> тыс. руб</w:t>
      </w:r>
      <w:r w:rsidR="005D4037" w:rsidRPr="00A90DD6">
        <w:rPr>
          <w:b/>
        </w:rPr>
        <w:t>лей</w:t>
      </w:r>
      <w:r w:rsidRPr="00A90DD6">
        <w:t>). По сравнению с первоначальным планом бюджета (</w:t>
      </w:r>
      <w:r w:rsidR="00A90DD6" w:rsidRPr="00A90DD6">
        <w:rPr>
          <w:b/>
        </w:rPr>
        <w:t>697,5</w:t>
      </w:r>
      <w:r w:rsidRPr="00A90DD6">
        <w:rPr>
          <w:b/>
        </w:rPr>
        <w:t xml:space="preserve"> тыс. руб</w:t>
      </w:r>
      <w:r w:rsidR="0006466A" w:rsidRPr="00A90DD6">
        <w:rPr>
          <w:b/>
        </w:rPr>
        <w:t>лей</w:t>
      </w:r>
      <w:r w:rsidRPr="00A90DD6">
        <w:t xml:space="preserve">) расходы на социальную политику увеличились на </w:t>
      </w:r>
      <w:r w:rsidR="00A90DD6" w:rsidRPr="00A90DD6">
        <w:rPr>
          <w:b/>
        </w:rPr>
        <w:t>142,0</w:t>
      </w:r>
      <w:r w:rsidR="00A90DD6" w:rsidRPr="00A90DD6">
        <w:t xml:space="preserve"> </w:t>
      </w:r>
      <w:r w:rsidRPr="00A90DD6">
        <w:rPr>
          <w:b/>
        </w:rPr>
        <w:t>тыс. руб</w:t>
      </w:r>
      <w:r w:rsidR="00430248" w:rsidRPr="00A90DD6">
        <w:rPr>
          <w:b/>
        </w:rPr>
        <w:t>лей</w:t>
      </w:r>
      <w:r w:rsidRPr="00A90DD6">
        <w:t xml:space="preserve"> исполнение составило </w:t>
      </w:r>
      <w:r w:rsidR="00A90DD6" w:rsidRPr="00A90DD6">
        <w:rPr>
          <w:b/>
        </w:rPr>
        <w:t>120,4</w:t>
      </w:r>
      <w:r w:rsidRPr="00A90DD6">
        <w:rPr>
          <w:b/>
        </w:rPr>
        <w:t>%.</w:t>
      </w:r>
      <w:r w:rsidR="00A90DD6" w:rsidRPr="00A90DD6">
        <w:rPr>
          <w:b/>
        </w:rPr>
        <w:t xml:space="preserve"> </w:t>
      </w:r>
      <w:r w:rsidR="00A90DD6" w:rsidRPr="00A90DD6">
        <w:t>В 2015</w:t>
      </w:r>
      <w:r w:rsidR="00422E71" w:rsidRPr="00A90DD6">
        <w:t xml:space="preserve"> году бюджетные средства были направлены на финансирование следующих расходов в области социальной политики:</w:t>
      </w:r>
    </w:p>
    <w:p w:rsidR="00422E71" w:rsidRPr="00A90DD6" w:rsidRDefault="00422E71" w:rsidP="00A90DD6">
      <w:pPr>
        <w:ind w:firstLine="567"/>
        <w:jc w:val="both"/>
        <w:rPr>
          <w:b/>
        </w:rPr>
      </w:pPr>
      <w:r w:rsidRPr="00A90DD6">
        <w:t>-</w:t>
      </w:r>
      <w:r w:rsidR="00BC722C" w:rsidRPr="00A90DD6">
        <w:t> </w:t>
      </w:r>
      <w:r w:rsidR="00367CE1">
        <w:t>«П</w:t>
      </w:r>
      <w:r w:rsidR="00A90DD6" w:rsidRPr="00A90DD6">
        <w:t>енсионное обеспечение</w:t>
      </w:r>
      <w:r w:rsidR="00367CE1">
        <w:t>»</w:t>
      </w:r>
      <w:r w:rsidR="00A90DD6" w:rsidRPr="00A90DD6">
        <w:t xml:space="preserve"> (10</w:t>
      </w:r>
      <w:r w:rsidRPr="00A90DD6">
        <w:t xml:space="preserve">01) </w:t>
      </w:r>
      <w:r w:rsidR="00BC722C" w:rsidRPr="00A90DD6">
        <w:t>–</w:t>
      </w:r>
      <w:r w:rsidRPr="00A90DD6">
        <w:t xml:space="preserve"> доплаты к пенсиям муниципальных служащих.</w:t>
      </w:r>
    </w:p>
    <w:p w:rsidR="007F12F4" w:rsidRPr="00A90DD6" w:rsidRDefault="00AE79C6" w:rsidP="00A90DD6">
      <w:pPr>
        <w:ind w:firstLine="567"/>
        <w:jc w:val="both"/>
      </w:pPr>
      <w:r w:rsidRPr="00A90DD6">
        <w:t>По отношению к 201</w:t>
      </w:r>
      <w:r w:rsidR="00A90DD6" w:rsidRPr="00A90DD6">
        <w:t>4</w:t>
      </w:r>
      <w:r w:rsidRPr="00A90DD6">
        <w:t xml:space="preserve"> году расходы на социальную политику </w:t>
      </w:r>
      <w:r w:rsidRPr="00A90DD6">
        <w:rPr>
          <w:b/>
        </w:rPr>
        <w:t>у</w:t>
      </w:r>
      <w:r w:rsidR="0090016F" w:rsidRPr="00A90DD6">
        <w:rPr>
          <w:b/>
        </w:rPr>
        <w:t>величились</w:t>
      </w:r>
      <w:r w:rsidRPr="00A90DD6">
        <w:t xml:space="preserve"> на </w:t>
      </w:r>
      <w:r w:rsidR="00A90DD6" w:rsidRPr="00A90DD6">
        <w:rPr>
          <w:b/>
        </w:rPr>
        <w:t>292,5</w:t>
      </w:r>
      <w:r w:rsidR="00430248" w:rsidRPr="00A90DD6">
        <w:rPr>
          <w:b/>
        </w:rPr>
        <w:t xml:space="preserve"> тыс. ру</w:t>
      </w:r>
      <w:r w:rsidR="00A90DD6" w:rsidRPr="00A90DD6">
        <w:rPr>
          <w:b/>
        </w:rPr>
        <w:t>б</w:t>
      </w:r>
      <w:r w:rsidR="00430248" w:rsidRPr="00A90DD6">
        <w:rPr>
          <w:b/>
        </w:rPr>
        <w:t>лей</w:t>
      </w:r>
      <w:r w:rsidRPr="00A90DD6">
        <w:t xml:space="preserve"> или </w:t>
      </w:r>
      <w:r w:rsidR="00A90DD6" w:rsidRPr="00A90DD6">
        <w:rPr>
          <w:b/>
        </w:rPr>
        <w:t>на 53,4%</w:t>
      </w:r>
      <w:r w:rsidR="00422E71" w:rsidRPr="00A90DD6">
        <w:t>.</w:t>
      </w:r>
    </w:p>
    <w:p w:rsidR="00422E71" w:rsidRDefault="00422E71" w:rsidP="00A90DD6">
      <w:pPr>
        <w:widowControl w:val="0"/>
        <w:tabs>
          <w:tab w:val="left" w:pos="708"/>
        </w:tabs>
        <w:suppressAutoHyphens/>
        <w:autoSpaceDE w:val="0"/>
        <w:autoSpaceDN w:val="0"/>
        <w:adjustRightInd w:val="0"/>
        <w:ind w:firstLine="567"/>
        <w:jc w:val="both"/>
      </w:pPr>
      <w:r w:rsidRPr="00A90DD6">
        <w:t>Причиной увеличения расходов по данному подразделу по сравнению с 201</w:t>
      </w:r>
      <w:r w:rsidR="00367CE1">
        <w:t>4</w:t>
      </w:r>
      <w:r w:rsidRPr="00A90DD6">
        <w:t xml:space="preserve"> годом является </w:t>
      </w:r>
      <w:r w:rsidRPr="00A90DD6">
        <w:lastRenderedPageBreak/>
        <w:t>увеличение числа лиц, имеющих право на получение муниципально</w:t>
      </w:r>
      <w:r w:rsidR="00BE3E2A" w:rsidRPr="00A90DD6">
        <w:t xml:space="preserve">й надбавки к пенсии по </w:t>
      </w:r>
      <w:r w:rsidRPr="00A90DD6">
        <w:t>старости</w:t>
      </w:r>
      <w:r w:rsidR="00A90DD6" w:rsidRPr="00A90DD6">
        <w:t>.</w:t>
      </w:r>
    </w:p>
    <w:p w:rsidR="00367CE1" w:rsidRPr="00A90DD6" w:rsidRDefault="00367CE1" w:rsidP="00A90DD6">
      <w:pPr>
        <w:widowControl w:val="0"/>
        <w:tabs>
          <w:tab w:val="left" w:pos="708"/>
        </w:tabs>
        <w:suppressAutoHyphens/>
        <w:autoSpaceDE w:val="0"/>
        <w:autoSpaceDN w:val="0"/>
        <w:adjustRightInd w:val="0"/>
        <w:ind w:firstLine="567"/>
        <w:jc w:val="both"/>
      </w:pPr>
    </w:p>
    <w:p w:rsidR="00AE79C6" w:rsidRPr="00A90DD6" w:rsidRDefault="00AE79C6" w:rsidP="00A90DD6">
      <w:pPr>
        <w:pStyle w:val="a8"/>
        <w:spacing w:after="0"/>
        <w:ind w:firstLine="567"/>
        <w:jc w:val="both"/>
        <w:rPr>
          <w:b/>
        </w:rPr>
      </w:pPr>
      <w:r w:rsidRPr="00A90DD6">
        <w:t xml:space="preserve">Исполнение по разделу </w:t>
      </w:r>
      <w:r w:rsidRPr="00A90DD6">
        <w:rPr>
          <w:b/>
        </w:rPr>
        <w:t>1100 «Физическая культура и спорт</w:t>
      </w:r>
      <w:r w:rsidRPr="00A90DD6">
        <w:t xml:space="preserve">» составило </w:t>
      </w:r>
      <w:r w:rsidR="00A90DD6" w:rsidRPr="00A90DD6">
        <w:rPr>
          <w:b/>
        </w:rPr>
        <w:t>3 137,7</w:t>
      </w:r>
      <w:r w:rsidRPr="00A90DD6">
        <w:rPr>
          <w:b/>
        </w:rPr>
        <w:t xml:space="preserve"> тыс. руб</w:t>
      </w:r>
      <w:r w:rsidR="00B51316" w:rsidRPr="00A90DD6">
        <w:rPr>
          <w:b/>
        </w:rPr>
        <w:t>лей</w:t>
      </w:r>
      <w:r w:rsidRPr="00A90DD6">
        <w:t xml:space="preserve"> или </w:t>
      </w:r>
      <w:r w:rsidR="00F308B6" w:rsidRPr="00A90DD6">
        <w:rPr>
          <w:b/>
        </w:rPr>
        <w:t>9</w:t>
      </w:r>
      <w:r w:rsidR="00A90DD6" w:rsidRPr="00A90DD6">
        <w:rPr>
          <w:b/>
        </w:rPr>
        <w:t>7,5</w:t>
      </w:r>
      <w:r w:rsidRPr="00A90DD6">
        <w:rPr>
          <w:b/>
        </w:rPr>
        <w:t>%</w:t>
      </w:r>
      <w:r w:rsidRPr="00A90DD6">
        <w:t xml:space="preserve"> к уточненному плану. К первоначально утвержденным параметрам</w:t>
      </w:r>
      <w:r w:rsidR="008D138F" w:rsidRPr="00A90DD6">
        <w:t xml:space="preserve"> (</w:t>
      </w:r>
      <w:r w:rsidR="00A90DD6" w:rsidRPr="00A90DD6">
        <w:t>3 044,9</w:t>
      </w:r>
      <w:r w:rsidR="008D138F" w:rsidRPr="00A90DD6">
        <w:t xml:space="preserve"> тыс.</w:t>
      </w:r>
      <w:r w:rsidR="00922F43">
        <w:t xml:space="preserve"> </w:t>
      </w:r>
      <w:r w:rsidR="008D138F" w:rsidRPr="00A90DD6">
        <w:t>руб</w:t>
      </w:r>
      <w:r w:rsidR="00B51316" w:rsidRPr="00A90DD6">
        <w:t>лей</w:t>
      </w:r>
      <w:r w:rsidR="008D138F" w:rsidRPr="00A90DD6">
        <w:t>)</w:t>
      </w:r>
      <w:r w:rsidRPr="00A90DD6">
        <w:t xml:space="preserve"> исполнение составило </w:t>
      </w:r>
      <w:r w:rsidR="00A90DD6" w:rsidRPr="00A90DD6">
        <w:rPr>
          <w:b/>
        </w:rPr>
        <w:t>10</w:t>
      </w:r>
      <w:r w:rsidR="00B51316" w:rsidRPr="00A90DD6">
        <w:rPr>
          <w:b/>
        </w:rPr>
        <w:t>3</w:t>
      </w:r>
      <w:r w:rsidR="00F308B6" w:rsidRPr="00A90DD6">
        <w:rPr>
          <w:b/>
        </w:rPr>
        <w:t>,</w:t>
      </w:r>
      <w:r w:rsidR="00A90DD6" w:rsidRPr="00A90DD6">
        <w:rPr>
          <w:b/>
        </w:rPr>
        <w:t>0</w:t>
      </w:r>
      <w:r w:rsidRPr="00A90DD6">
        <w:rPr>
          <w:b/>
        </w:rPr>
        <w:t>%</w:t>
      </w:r>
      <w:r w:rsidRPr="00A90DD6">
        <w:t>. По отношению к 201</w:t>
      </w:r>
      <w:r w:rsidR="00A90DD6" w:rsidRPr="00A90DD6">
        <w:t>4</w:t>
      </w:r>
      <w:r w:rsidRPr="00A90DD6">
        <w:t xml:space="preserve"> году расходы на физическую культуру и спорт </w:t>
      </w:r>
      <w:r w:rsidR="00A90DD6" w:rsidRPr="00A90DD6">
        <w:t xml:space="preserve">увеличились </w:t>
      </w:r>
      <w:r w:rsidRPr="00A90DD6">
        <w:rPr>
          <w:b/>
        </w:rPr>
        <w:t xml:space="preserve">на </w:t>
      </w:r>
      <w:r w:rsidR="00A90DD6" w:rsidRPr="00A90DD6">
        <w:rPr>
          <w:b/>
        </w:rPr>
        <w:t>208,6</w:t>
      </w:r>
      <w:r w:rsidRPr="00A90DD6">
        <w:rPr>
          <w:b/>
        </w:rPr>
        <w:t xml:space="preserve"> тыс. руб</w:t>
      </w:r>
      <w:r w:rsidR="00F308B6" w:rsidRPr="00A90DD6">
        <w:rPr>
          <w:b/>
        </w:rPr>
        <w:t>лей</w:t>
      </w:r>
      <w:r w:rsidR="00A90DD6" w:rsidRPr="00A90DD6">
        <w:rPr>
          <w:b/>
        </w:rPr>
        <w:t xml:space="preserve"> </w:t>
      </w:r>
      <w:r w:rsidR="00B51316" w:rsidRPr="00A90DD6">
        <w:t xml:space="preserve">или </w:t>
      </w:r>
      <w:r w:rsidR="00A90DD6" w:rsidRPr="00A90DD6">
        <w:rPr>
          <w:b/>
        </w:rPr>
        <w:t>на 7,1</w:t>
      </w:r>
      <w:r w:rsidR="00B51316" w:rsidRPr="00A90DD6">
        <w:rPr>
          <w:b/>
        </w:rPr>
        <w:t>%</w:t>
      </w:r>
      <w:r w:rsidR="00C4448F" w:rsidRPr="00A90DD6">
        <w:rPr>
          <w:b/>
        </w:rPr>
        <w:t>.</w:t>
      </w:r>
      <w:r w:rsidR="00A90DD6" w:rsidRPr="00A90DD6">
        <w:rPr>
          <w:b/>
        </w:rPr>
        <w:t xml:space="preserve"> </w:t>
      </w:r>
      <w:r w:rsidRPr="00A90DD6">
        <w:t>В 201</w:t>
      </w:r>
      <w:r w:rsidR="00A90DD6" w:rsidRPr="00A90DD6">
        <w:t>5</w:t>
      </w:r>
      <w:r w:rsidRPr="00A90DD6">
        <w:t xml:space="preserve"> году бюджетные средства были направлены на финансирование расходов </w:t>
      </w:r>
      <w:r w:rsidR="002A1DBD" w:rsidRPr="00A90DD6">
        <w:t>по подразделу «Ф</w:t>
      </w:r>
      <w:r w:rsidRPr="00A90DD6">
        <w:t>изическая культура</w:t>
      </w:r>
      <w:r w:rsidR="002A1DBD" w:rsidRPr="00A90DD6">
        <w:t>»</w:t>
      </w:r>
      <w:r w:rsidRPr="00A90DD6">
        <w:t xml:space="preserve"> (1101)</w:t>
      </w:r>
      <w:r w:rsidR="002A1DBD" w:rsidRPr="00A90DD6">
        <w:t>,</w:t>
      </w:r>
      <w:r w:rsidR="00A90DD6" w:rsidRPr="00A90DD6">
        <w:t xml:space="preserve"> </w:t>
      </w:r>
      <w:r w:rsidR="002A1DBD" w:rsidRPr="00A90DD6">
        <w:t>и</w:t>
      </w:r>
      <w:r w:rsidRPr="00A90DD6">
        <w:t xml:space="preserve">сполнение к уточненному плану составило </w:t>
      </w:r>
      <w:r w:rsidR="00A90DD6" w:rsidRPr="00A90DD6">
        <w:rPr>
          <w:b/>
        </w:rPr>
        <w:t>97,5</w:t>
      </w:r>
      <w:r w:rsidRPr="00A90DD6">
        <w:rPr>
          <w:b/>
        </w:rPr>
        <w:t>%.</w:t>
      </w:r>
    </w:p>
    <w:p w:rsidR="00E84FCB" w:rsidRPr="002F3BEC" w:rsidRDefault="00E84FCB" w:rsidP="00A90DD6">
      <w:pPr>
        <w:ind w:firstLine="567"/>
        <w:jc w:val="both"/>
      </w:pPr>
    </w:p>
    <w:p w:rsidR="00313704" w:rsidRPr="002F3BEC" w:rsidRDefault="00313704" w:rsidP="004821FF">
      <w:pPr>
        <w:ind w:firstLine="540"/>
        <w:jc w:val="center"/>
        <w:rPr>
          <w:b/>
        </w:rPr>
      </w:pPr>
      <w:r w:rsidRPr="002F3BEC">
        <w:rPr>
          <w:b/>
          <w:lang w:val="en-US"/>
        </w:rPr>
        <w:t>IV</w:t>
      </w:r>
      <w:r w:rsidRPr="002F3BEC">
        <w:rPr>
          <w:b/>
        </w:rPr>
        <w:t>. Исполнение муниципальных программ</w:t>
      </w:r>
    </w:p>
    <w:p w:rsidR="000E2CF5" w:rsidRPr="002F3BEC" w:rsidRDefault="000E2CF5" w:rsidP="00630343">
      <w:pPr>
        <w:ind w:firstLine="540"/>
      </w:pPr>
    </w:p>
    <w:p w:rsidR="002F3BEC" w:rsidRPr="002F3BEC" w:rsidRDefault="002F3BEC" w:rsidP="002F3BEC">
      <w:pPr>
        <w:ind w:firstLine="567"/>
        <w:jc w:val="both"/>
      </w:pPr>
      <w:r>
        <w:t>Муниципальные</w:t>
      </w:r>
      <w:r w:rsidRPr="006D149F">
        <w:t xml:space="preserve"> программы являются одним из важнейших инструментов осуществления государственной политики, реализации целей и приоритетных направлений социально-</w:t>
      </w:r>
      <w:r w:rsidRPr="002F3BEC">
        <w:t>экономического развития сельского поселения Фединское.</w:t>
      </w:r>
    </w:p>
    <w:p w:rsidR="002F3BEC" w:rsidRPr="003D6584" w:rsidRDefault="002F3BEC" w:rsidP="002F3BEC">
      <w:pPr>
        <w:autoSpaceDE w:val="0"/>
        <w:autoSpaceDN w:val="0"/>
        <w:adjustRightInd w:val="0"/>
        <w:ind w:firstLine="567"/>
        <w:jc w:val="both"/>
        <w:rPr>
          <w:rFonts w:eastAsia="Times-Roman"/>
        </w:rPr>
      </w:pPr>
      <w:r w:rsidRPr="003D6584">
        <w:rPr>
          <w:rFonts w:eastAsia="Times-Roman"/>
        </w:rPr>
        <w:t xml:space="preserve">Переход </w:t>
      </w:r>
      <w:r w:rsidR="00125535">
        <w:rPr>
          <w:rFonts w:eastAsia="Times-Roman"/>
        </w:rPr>
        <w:t>сельского поселения Фединское</w:t>
      </w:r>
      <w:r w:rsidRPr="003D6584">
        <w:rPr>
          <w:rFonts w:eastAsia="Times-Roman"/>
        </w:rPr>
        <w:t xml:space="preserve"> на программный метод формирования бюджета в целях реализации положений статьи 179 </w:t>
      </w:r>
      <w:r w:rsidR="00125535">
        <w:rPr>
          <w:rFonts w:eastAsia="Times-Roman"/>
        </w:rPr>
        <w:t>Б</w:t>
      </w:r>
      <w:r w:rsidR="004C4E72">
        <w:rPr>
          <w:rFonts w:eastAsia="Times-Roman"/>
        </w:rPr>
        <w:t>юджетного кодекса</w:t>
      </w:r>
      <w:r w:rsidRPr="003D6584">
        <w:rPr>
          <w:rFonts w:eastAsia="Times-Roman"/>
        </w:rPr>
        <w:t xml:space="preserve"> </w:t>
      </w:r>
      <w:r>
        <w:rPr>
          <w:rFonts w:eastAsia="Times-Roman"/>
        </w:rPr>
        <w:t>РФ</w:t>
      </w:r>
      <w:r w:rsidRPr="003D6584">
        <w:rPr>
          <w:rFonts w:eastAsia="Times-Roman"/>
        </w:rPr>
        <w:t xml:space="preserve"> и совершенствования бюджетного процесса в муниципальном образовании призван обеспечить повышение эффективности расходов бюджетов Московской области и </w:t>
      </w:r>
      <w:r w:rsidR="00125535">
        <w:rPr>
          <w:rFonts w:eastAsia="Times-Roman"/>
        </w:rPr>
        <w:t>сельского поселения</w:t>
      </w:r>
      <w:r>
        <w:rPr>
          <w:rFonts w:eastAsia="Times-Roman"/>
        </w:rPr>
        <w:t xml:space="preserve"> Фединское</w:t>
      </w:r>
      <w:r w:rsidRPr="003D6584">
        <w:rPr>
          <w:rFonts w:eastAsia="Times-Roman"/>
        </w:rPr>
        <w:t>.</w:t>
      </w:r>
    </w:p>
    <w:p w:rsidR="00815A1C" w:rsidRPr="005E4DC9" w:rsidRDefault="00573301" w:rsidP="00815A1C">
      <w:pPr>
        <w:ind w:firstLine="540"/>
        <w:jc w:val="both"/>
        <w:rPr>
          <w:bCs/>
        </w:rPr>
      </w:pPr>
      <w:r w:rsidRPr="007844A1">
        <w:rPr>
          <w:bCs/>
        </w:rPr>
        <w:t>На</w:t>
      </w:r>
      <w:r w:rsidR="00815A1C" w:rsidRPr="007844A1">
        <w:rPr>
          <w:bCs/>
        </w:rPr>
        <w:t xml:space="preserve"> 201</w:t>
      </w:r>
      <w:r w:rsidR="002F3BEC" w:rsidRPr="007844A1">
        <w:rPr>
          <w:bCs/>
        </w:rPr>
        <w:t>5</w:t>
      </w:r>
      <w:r w:rsidR="00815A1C" w:rsidRPr="007844A1">
        <w:rPr>
          <w:bCs/>
        </w:rPr>
        <w:t xml:space="preserve"> год </w:t>
      </w:r>
      <w:r w:rsidR="0046354B" w:rsidRPr="007844A1">
        <w:rPr>
          <w:bCs/>
        </w:rPr>
        <w:t>нормативными правовыми актами</w:t>
      </w:r>
      <w:r w:rsidR="008D138F" w:rsidRPr="007844A1">
        <w:rPr>
          <w:bCs/>
        </w:rPr>
        <w:t xml:space="preserve"> администрации </w:t>
      </w:r>
      <w:r w:rsidR="002477F0" w:rsidRPr="007844A1">
        <w:rPr>
          <w:bCs/>
        </w:rPr>
        <w:t>с</w:t>
      </w:r>
      <w:r w:rsidR="008D138F" w:rsidRPr="007844A1">
        <w:rPr>
          <w:bCs/>
        </w:rPr>
        <w:t>ельско</w:t>
      </w:r>
      <w:r w:rsidR="002477F0" w:rsidRPr="007844A1">
        <w:rPr>
          <w:bCs/>
        </w:rPr>
        <w:t>го</w:t>
      </w:r>
      <w:r w:rsidR="008D138F" w:rsidRPr="007844A1">
        <w:rPr>
          <w:bCs/>
        </w:rPr>
        <w:t xml:space="preserve"> поселени</w:t>
      </w:r>
      <w:r w:rsidR="002477F0" w:rsidRPr="007844A1">
        <w:rPr>
          <w:bCs/>
        </w:rPr>
        <w:t>я</w:t>
      </w:r>
      <w:r w:rsidR="008D138F" w:rsidRPr="007844A1">
        <w:rPr>
          <w:bCs/>
        </w:rPr>
        <w:t xml:space="preserve"> </w:t>
      </w:r>
      <w:r w:rsidR="008D138F" w:rsidRPr="005E4DC9">
        <w:rPr>
          <w:bCs/>
        </w:rPr>
        <w:t xml:space="preserve">Фединское </w:t>
      </w:r>
      <w:r w:rsidR="00574590" w:rsidRPr="005E4DC9">
        <w:rPr>
          <w:bCs/>
        </w:rPr>
        <w:t xml:space="preserve">было утверждено </w:t>
      </w:r>
      <w:r w:rsidR="005E4DC9" w:rsidRPr="005E4DC9">
        <w:rPr>
          <w:bCs/>
        </w:rPr>
        <w:t>во</w:t>
      </w:r>
      <w:r w:rsidR="007844A1" w:rsidRPr="005E4DC9">
        <w:rPr>
          <w:bCs/>
        </w:rPr>
        <w:t>семь</w:t>
      </w:r>
      <w:r w:rsidR="0046354B" w:rsidRPr="005E4DC9">
        <w:rPr>
          <w:bCs/>
        </w:rPr>
        <w:t xml:space="preserve"> муниципальны</w:t>
      </w:r>
      <w:r w:rsidR="004C4E72">
        <w:rPr>
          <w:bCs/>
        </w:rPr>
        <w:t>х</w:t>
      </w:r>
      <w:r w:rsidR="00815A1C" w:rsidRPr="005E4DC9">
        <w:rPr>
          <w:bCs/>
        </w:rPr>
        <w:t xml:space="preserve"> программ</w:t>
      </w:r>
      <w:r w:rsidR="001F406A" w:rsidRPr="005E4DC9">
        <w:rPr>
          <w:bCs/>
        </w:rPr>
        <w:t>, а именно:</w:t>
      </w:r>
    </w:p>
    <w:p w:rsidR="009F018D" w:rsidRPr="005E4DC9" w:rsidRDefault="00573301" w:rsidP="00815A1C">
      <w:pPr>
        <w:ind w:firstLine="540"/>
        <w:jc w:val="both"/>
        <w:rPr>
          <w:bCs/>
        </w:rPr>
      </w:pPr>
      <w:r w:rsidRPr="005E4DC9">
        <w:rPr>
          <w:bCs/>
        </w:rPr>
        <w:t>- </w:t>
      </w:r>
      <w:r w:rsidR="007844A1" w:rsidRPr="005E4DC9">
        <w:rPr>
          <w:bCs/>
        </w:rPr>
        <w:t>МП «Совершенствование системы информационного обеспечения администрации сельского поселения Фединское в 2015-2017»</w:t>
      </w:r>
      <w:r w:rsidR="009F018D" w:rsidRPr="005E4DC9">
        <w:rPr>
          <w:bCs/>
        </w:rPr>
        <w:t>;</w:t>
      </w:r>
    </w:p>
    <w:p w:rsidR="004C4D0A" w:rsidRPr="005E4DC9" w:rsidRDefault="009F018D" w:rsidP="00815A1C">
      <w:pPr>
        <w:ind w:firstLine="540"/>
        <w:jc w:val="both"/>
        <w:rPr>
          <w:bCs/>
        </w:rPr>
      </w:pPr>
      <w:r w:rsidRPr="005E4DC9">
        <w:rPr>
          <w:bCs/>
        </w:rPr>
        <w:t>-</w:t>
      </w:r>
      <w:r w:rsidR="00573301" w:rsidRPr="005E4DC9">
        <w:rPr>
          <w:bCs/>
        </w:rPr>
        <w:t> </w:t>
      </w:r>
      <w:r w:rsidR="007844A1" w:rsidRPr="005E4DC9">
        <w:rPr>
          <w:bCs/>
        </w:rPr>
        <w:t>МП «Предупреждение и обеспечение безопасности на водных объектах 2015-2017 годах»;</w:t>
      </w:r>
    </w:p>
    <w:p w:rsidR="00815A1C" w:rsidRPr="005E4DC9" w:rsidRDefault="004C4D0A" w:rsidP="00815A1C">
      <w:pPr>
        <w:ind w:firstLine="540"/>
        <w:jc w:val="both"/>
        <w:rPr>
          <w:bCs/>
        </w:rPr>
      </w:pPr>
      <w:r w:rsidRPr="005E4DC9">
        <w:rPr>
          <w:bCs/>
        </w:rPr>
        <w:t>-</w:t>
      </w:r>
      <w:r w:rsidR="00573301" w:rsidRPr="005E4DC9">
        <w:rPr>
          <w:bCs/>
        </w:rPr>
        <w:t> </w:t>
      </w:r>
      <w:r w:rsidR="007844A1" w:rsidRPr="005E4DC9">
        <w:rPr>
          <w:bCs/>
        </w:rPr>
        <w:t>МП «Обеспечение пожарной безопасности в 2015-2017 годах»</w:t>
      </w:r>
      <w:r w:rsidR="003C725C" w:rsidRPr="005E4DC9">
        <w:rPr>
          <w:bCs/>
        </w:rPr>
        <w:t>;</w:t>
      </w:r>
    </w:p>
    <w:p w:rsidR="003C725C" w:rsidRPr="005E4DC9" w:rsidRDefault="00573301" w:rsidP="00125535">
      <w:pPr>
        <w:ind w:firstLine="540"/>
        <w:jc w:val="both"/>
        <w:rPr>
          <w:bCs/>
        </w:rPr>
      </w:pPr>
      <w:r w:rsidRPr="005E4DC9">
        <w:rPr>
          <w:bCs/>
        </w:rPr>
        <w:t>- </w:t>
      </w:r>
      <w:r w:rsidR="007844A1" w:rsidRPr="005E4DC9">
        <w:rPr>
          <w:bCs/>
        </w:rPr>
        <w:t>МП «Ремонт и содержание автомобильных дорог, расположенных в границах сельское поселение Фединское Воскресенского муниципального района Московской области в 2015-2017 годах»;</w:t>
      </w:r>
    </w:p>
    <w:p w:rsidR="007844A1" w:rsidRPr="005E4DC9" w:rsidRDefault="007844A1" w:rsidP="00125535">
      <w:pPr>
        <w:ind w:firstLine="540"/>
        <w:jc w:val="both"/>
        <w:rPr>
          <w:bCs/>
        </w:rPr>
      </w:pPr>
      <w:r w:rsidRPr="005E4DC9">
        <w:rPr>
          <w:bCs/>
        </w:rPr>
        <w:t>- МП «Благоустройство территории сельского поселения Фединское на 2015-2017 годы»;</w:t>
      </w:r>
    </w:p>
    <w:p w:rsidR="007844A1" w:rsidRPr="005E4DC9" w:rsidRDefault="007844A1" w:rsidP="00125535">
      <w:pPr>
        <w:ind w:firstLine="540"/>
        <w:jc w:val="both"/>
        <w:rPr>
          <w:bCs/>
        </w:rPr>
      </w:pPr>
      <w:r w:rsidRPr="005E4DC9">
        <w:rPr>
          <w:bCs/>
        </w:rPr>
        <w:t>- МП «Молодежная политика на территории муниципального образования на 2015-20147 годы»;</w:t>
      </w:r>
    </w:p>
    <w:p w:rsidR="007844A1" w:rsidRPr="005E4DC9" w:rsidRDefault="007844A1" w:rsidP="00125535">
      <w:pPr>
        <w:ind w:firstLine="567"/>
        <w:jc w:val="both"/>
        <w:rPr>
          <w:bCs/>
        </w:rPr>
      </w:pPr>
      <w:r w:rsidRPr="005E4DC9">
        <w:rPr>
          <w:bCs/>
        </w:rPr>
        <w:t>- МП «Доступная среда на 2014-2017 годы»</w:t>
      </w:r>
      <w:r w:rsidR="005E4DC9" w:rsidRPr="005E4DC9">
        <w:rPr>
          <w:bCs/>
        </w:rPr>
        <w:t>;</w:t>
      </w:r>
    </w:p>
    <w:p w:rsidR="00714123" w:rsidRPr="00714123" w:rsidRDefault="00714123" w:rsidP="00125535">
      <w:pPr>
        <w:pStyle w:val="ConsPlusNormal"/>
        <w:ind w:firstLine="567"/>
        <w:jc w:val="both"/>
        <w:rPr>
          <w:rFonts w:ascii="Times New Roman" w:hAnsi="Times New Roman" w:cs="Times New Roman"/>
          <w:sz w:val="24"/>
          <w:szCs w:val="24"/>
        </w:rPr>
      </w:pPr>
      <w:r>
        <w:rPr>
          <w:rFonts w:ascii="Times New Roman" w:hAnsi="Times New Roman" w:cs="Times New Roman"/>
          <w:bCs/>
          <w:sz w:val="24"/>
          <w:szCs w:val="24"/>
        </w:rPr>
        <w:t>-</w:t>
      </w:r>
      <w:r w:rsidR="005E4DC9" w:rsidRPr="00714123">
        <w:rPr>
          <w:rFonts w:ascii="Times New Roman" w:hAnsi="Times New Roman" w:cs="Times New Roman"/>
          <w:bCs/>
          <w:sz w:val="24"/>
          <w:szCs w:val="24"/>
        </w:rPr>
        <w:t> </w:t>
      </w:r>
      <w:r w:rsidRPr="00714123">
        <w:rPr>
          <w:rFonts w:ascii="Times New Roman" w:hAnsi="Times New Roman" w:cs="Times New Roman"/>
          <w:sz w:val="24"/>
          <w:szCs w:val="24"/>
        </w:rPr>
        <w:t>МП «</w:t>
      </w:r>
      <w:r w:rsidR="005A6BAC" w:rsidRPr="005A6BAC">
        <w:rPr>
          <w:rFonts w:ascii="Times New Roman" w:hAnsi="Times New Roman" w:cs="Times New Roman"/>
          <w:sz w:val="24"/>
          <w:szCs w:val="24"/>
        </w:rPr>
        <w:t>Содержание и ремонт спортивных площадок на территории муниципального</w:t>
      </w:r>
      <w:r w:rsidR="00125535">
        <w:rPr>
          <w:rFonts w:ascii="Times New Roman" w:hAnsi="Times New Roman" w:cs="Times New Roman"/>
          <w:sz w:val="24"/>
          <w:szCs w:val="24"/>
        </w:rPr>
        <w:t xml:space="preserve"> </w:t>
      </w:r>
      <w:r w:rsidR="005A6BAC" w:rsidRPr="005A6BAC">
        <w:rPr>
          <w:rFonts w:ascii="Times New Roman" w:hAnsi="Times New Roman" w:cs="Times New Roman"/>
          <w:sz w:val="24"/>
          <w:szCs w:val="24"/>
        </w:rPr>
        <w:t>образования «Сельское поселение Фединское» Воскресенского</w:t>
      </w:r>
      <w:r w:rsidR="005A6BAC">
        <w:rPr>
          <w:rFonts w:ascii="Times New Roman" w:hAnsi="Times New Roman" w:cs="Times New Roman"/>
          <w:sz w:val="24"/>
          <w:szCs w:val="24"/>
        </w:rPr>
        <w:t xml:space="preserve"> </w:t>
      </w:r>
      <w:r w:rsidR="005A6BAC" w:rsidRPr="005A6BAC">
        <w:rPr>
          <w:rFonts w:ascii="Times New Roman" w:hAnsi="Times New Roman" w:cs="Times New Roman"/>
          <w:sz w:val="24"/>
          <w:szCs w:val="24"/>
        </w:rPr>
        <w:t>муниципального района Московской области на 2015-2017г.»</w:t>
      </w:r>
    </w:p>
    <w:p w:rsidR="007844A1" w:rsidRPr="005E4DC9" w:rsidRDefault="005A6BAC" w:rsidP="00125535">
      <w:pPr>
        <w:ind w:firstLine="540"/>
        <w:jc w:val="both"/>
        <w:rPr>
          <w:bCs/>
        </w:rPr>
      </w:pPr>
      <w:r>
        <w:rPr>
          <w:bCs/>
        </w:rPr>
        <w:t>- МП «</w:t>
      </w:r>
      <w:r w:rsidRPr="005A6BAC">
        <w:t>Осуществление мероприятий по отлову и содержанию безнадзорных животных, обитающих на территории муниципального образования «Сельское поселение Фединское» Воскресенского муниципального района Московской области на 2015-2017г.</w:t>
      </w:r>
      <w:r>
        <w:t>»</w:t>
      </w:r>
    </w:p>
    <w:p w:rsidR="00815A1C" w:rsidRDefault="00815A1C" w:rsidP="00815A1C">
      <w:pPr>
        <w:ind w:firstLine="540"/>
        <w:jc w:val="both"/>
      </w:pPr>
      <w:r w:rsidRPr="005E4DC9">
        <w:t>Решением о бюджете</w:t>
      </w:r>
      <w:r w:rsidR="005A6BAC">
        <w:t xml:space="preserve"> </w:t>
      </w:r>
      <w:r w:rsidR="003C725C" w:rsidRPr="005E4DC9">
        <w:rPr>
          <w:bCs/>
        </w:rPr>
        <w:t>с</w:t>
      </w:r>
      <w:r w:rsidR="00B31617" w:rsidRPr="005E4DC9">
        <w:rPr>
          <w:bCs/>
        </w:rPr>
        <w:t>ельско</w:t>
      </w:r>
      <w:r w:rsidR="003C725C" w:rsidRPr="005E4DC9">
        <w:rPr>
          <w:bCs/>
        </w:rPr>
        <w:t>го</w:t>
      </w:r>
      <w:r w:rsidR="00B31617" w:rsidRPr="005E4DC9">
        <w:rPr>
          <w:bCs/>
        </w:rPr>
        <w:t xml:space="preserve"> поселени</w:t>
      </w:r>
      <w:r w:rsidR="003C725C" w:rsidRPr="005E4DC9">
        <w:rPr>
          <w:bCs/>
        </w:rPr>
        <w:t>я</w:t>
      </w:r>
      <w:r w:rsidR="00B31617" w:rsidRPr="005E4DC9">
        <w:rPr>
          <w:bCs/>
        </w:rPr>
        <w:t xml:space="preserve"> Фединское</w:t>
      </w:r>
      <w:r w:rsidRPr="005E4DC9">
        <w:rPr>
          <w:bCs/>
        </w:rPr>
        <w:t xml:space="preserve"> на 201</w:t>
      </w:r>
      <w:r w:rsidR="005E4DC9" w:rsidRPr="005E4DC9">
        <w:rPr>
          <w:bCs/>
        </w:rPr>
        <w:t>5</w:t>
      </w:r>
      <w:r w:rsidRPr="005E4DC9">
        <w:rPr>
          <w:bCs/>
        </w:rPr>
        <w:t xml:space="preserve"> год </w:t>
      </w:r>
      <w:r w:rsidR="00B405A2" w:rsidRPr="005E4DC9">
        <w:t xml:space="preserve">утверждены расходы по </w:t>
      </w:r>
      <w:r w:rsidR="005A6BAC">
        <w:t>7</w:t>
      </w:r>
      <w:r w:rsidR="003C725C" w:rsidRPr="005E4DC9">
        <w:t xml:space="preserve"> муниципальным</w:t>
      </w:r>
      <w:r w:rsidRPr="005E4DC9">
        <w:t xml:space="preserve"> программам.</w:t>
      </w:r>
    </w:p>
    <w:p w:rsidR="00815A1C" w:rsidRDefault="00815A1C" w:rsidP="00815A1C">
      <w:pPr>
        <w:ind w:firstLine="540"/>
        <w:jc w:val="center"/>
        <w:rPr>
          <w:b/>
        </w:rPr>
      </w:pPr>
      <w:r w:rsidRPr="005E4DC9">
        <w:rPr>
          <w:b/>
        </w:rPr>
        <w:t xml:space="preserve">Сведения </w:t>
      </w:r>
      <w:r w:rsidR="00B31617" w:rsidRPr="005E4DC9">
        <w:rPr>
          <w:b/>
        </w:rPr>
        <w:t xml:space="preserve">о финансировании и исполнении  </w:t>
      </w:r>
      <w:r w:rsidR="0046354B" w:rsidRPr="005E4DC9">
        <w:rPr>
          <w:b/>
        </w:rPr>
        <w:t>муниципальных</w:t>
      </w:r>
      <w:r w:rsidR="00B31617" w:rsidRPr="005E4DC9">
        <w:rPr>
          <w:b/>
        </w:rPr>
        <w:t xml:space="preserve"> программ</w:t>
      </w:r>
    </w:p>
    <w:p w:rsidR="00815A1C" w:rsidRPr="00714123" w:rsidRDefault="00B45303" w:rsidP="00B45303">
      <w:pPr>
        <w:ind w:firstLine="540"/>
        <w:jc w:val="right"/>
        <w:rPr>
          <w:sz w:val="20"/>
          <w:szCs w:val="20"/>
        </w:rPr>
      </w:pPr>
      <w:r w:rsidRPr="00714123">
        <w:rPr>
          <w:sz w:val="20"/>
          <w:szCs w:val="20"/>
        </w:rPr>
        <w:t>(</w:t>
      </w:r>
      <w:r w:rsidR="00815A1C" w:rsidRPr="00714123">
        <w:rPr>
          <w:sz w:val="20"/>
          <w:szCs w:val="20"/>
        </w:rPr>
        <w:t xml:space="preserve"> тыс. руб</w:t>
      </w:r>
      <w:r w:rsidR="0093332E" w:rsidRPr="00714123">
        <w:rPr>
          <w:sz w:val="20"/>
          <w:szCs w:val="20"/>
        </w:rPr>
        <w:t>лей</w:t>
      </w:r>
      <w:r w:rsidR="00815A1C" w:rsidRPr="00714123">
        <w:rPr>
          <w:sz w:val="20"/>
          <w:szCs w:val="20"/>
        </w:rPr>
        <w:t>)</w:t>
      </w:r>
    </w:p>
    <w:tbl>
      <w:tblPr>
        <w:tblW w:w="10314" w:type="dxa"/>
        <w:tblLayout w:type="fixed"/>
        <w:tblLook w:val="01E0"/>
      </w:tblPr>
      <w:tblGrid>
        <w:gridCol w:w="534"/>
        <w:gridCol w:w="4110"/>
        <w:gridCol w:w="1276"/>
        <w:gridCol w:w="1280"/>
        <w:gridCol w:w="1130"/>
        <w:gridCol w:w="992"/>
        <w:gridCol w:w="992"/>
      </w:tblGrid>
      <w:tr w:rsidR="00815A1C" w:rsidRPr="005E4DC9" w:rsidTr="00173221">
        <w:tc>
          <w:tcPr>
            <w:tcW w:w="534" w:type="dxa"/>
            <w:tcBorders>
              <w:top w:val="single" w:sz="4" w:space="0" w:color="auto"/>
              <w:left w:val="single" w:sz="4" w:space="0" w:color="auto"/>
              <w:bottom w:val="single" w:sz="4" w:space="0" w:color="auto"/>
              <w:right w:val="single" w:sz="4" w:space="0" w:color="auto"/>
            </w:tcBorders>
          </w:tcPr>
          <w:p w:rsidR="00815A1C" w:rsidRPr="006A4C2F" w:rsidRDefault="00815A1C" w:rsidP="006A4C2F">
            <w:pPr>
              <w:jc w:val="right"/>
              <w:rPr>
                <w:sz w:val="20"/>
                <w:szCs w:val="20"/>
              </w:rPr>
            </w:pPr>
          </w:p>
        </w:tc>
        <w:tc>
          <w:tcPr>
            <w:tcW w:w="4110" w:type="dxa"/>
            <w:tcBorders>
              <w:top w:val="single" w:sz="4" w:space="0" w:color="auto"/>
              <w:left w:val="single" w:sz="4" w:space="0" w:color="auto"/>
              <w:bottom w:val="single" w:sz="4" w:space="0" w:color="auto"/>
              <w:right w:val="single" w:sz="4" w:space="0" w:color="auto"/>
            </w:tcBorders>
            <w:vAlign w:val="center"/>
          </w:tcPr>
          <w:p w:rsidR="00173221" w:rsidRPr="006A4C2F" w:rsidRDefault="00815A1C" w:rsidP="006A4C2F">
            <w:pPr>
              <w:pStyle w:val="ConsPlusNormal"/>
              <w:widowControl/>
              <w:ind w:left="-108" w:right="-108" w:firstLine="0"/>
              <w:jc w:val="center"/>
              <w:rPr>
                <w:rFonts w:ascii="Times New Roman" w:hAnsi="Times New Roman" w:cs="Times New Roman"/>
              </w:rPr>
            </w:pPr>
            <w:r w:rsidRPr="006A4C2F">
              <w:rPr>
                <w:rFonts w:ascii="Times New Roman" w:hAnsi="Times New Roman" w:cs="Times New Roman"/>
              </w:rPr>
              <w:t>Наименование</w:t>
            </w:r>
          </w:p>
          <w:p w:rsidR="00815A1C" w:rsidRPr="006A4C2F" w:rsidRDefault="00D248AD" w:rsidP="006A4C2F">
            <w:pPr>
              <w:pStyle w:val="ConsPlusNormal"/>
              <w:widowControl/>
              <w:ind w:left="-108" w:right="-108" w:firstLine="0"/>
              <w:jc w:val="center"/>
              <w:rPr>
                <w:rFonts w:ascii="Times New Roman" w:hAnsi="Times New Roman" w:cs="Times New Roman"/>
              </w:rPr>
            </w:pPr>
            <w:r w:rsidRPr="006A4C2F">
              <w:rPr>
                <w:rFonts w:ascii="Times New Roman" w:hAnsi="Times New Roman" w:cs="Times New Roman"/>
              </w:rPr>
              <w:t>муниципальной</w:t>
            </w:r>
            <w:r w:rsidR="00815A1C" w:rsidRPr="006A4C2F">
              <w:rPr>
                <w:rFonts w:ascii="Times New Roman" w:hAnsi="Times New Roman" w:cs="Times New Roman"/>
              </w:rPr>
              <w:t xml:space="preserve"> программы</w:t>
            </w:r>
          </w:p>
        </w:tc>
        <w:tc>
          <w:tcPr>
            <w:tcW w:w="1276" w:type="dxa"/>
            <w:tcBorders>
              <w:top w:val="single" w:sz="4" w:space="0" w:color="auto"/>
              <w:left w:val="single" w:sz="4" w:space="0" w:color="auto"/>
              <w:bottom w:val="single" w:sz="4" w:space="0" w:color="auto"/>
              <w:right w:val="single" w:sz="4" w:space="0" w:color="auto"/>
            </w:tcBorders>
            <w:vAlign w:val="center"/>
          </w:tcPr>
          <w:p w:rsidR="00815A1C" w:rsidRPr="006A4C2F" w:rsidRDefault="005E4DC9" w:rsidP="006A4C2F">
            <w:pPr>
              <w:ind w:left="-108" w:right="-108"/>
              <w:jc w:val="center"/>
              <w:rPr>
                <w:sz w:val="20"/>
                <w:szCs w:val="20"/>
                <w:highlight w:val="yellow"/>
              </w:rPr>
            </w:pPr>
            <w:r w:rsidRPr="006A4C2F">
              <w:rPr>
                <w:sz w:val="20"/>
                <w:szCs w:val="20"/>
              </w:rPr>
              <w:t>Первоначальный объем ассигнований</w:t>
            </w:r>
          </w:p>
        </w:tc>
        <w:tc>
          <w:tcPr>
            <w:tcW w:w="1280" w:type="dxa"/>
            <w:tcBorders>
              <w:top w:val="single" w:sz="4" w:space="0" w:color="auto"/>
              <w:left w:val="single" w:sz="4" w:space="0" w:color="auto"/>
              <w:bottom w:val="single" w:sz="4" w:space="0" w:color="auto"/>
              <w:right w:val="single" w:sz="4" w:space="0" w:color="auto"/>
            </w:tcBorders>
            <w:vAlign w:val="center"/>
          </w:tcPr>
          <w:p w:rsidR="00815A1C" w:rsidRPr="006A4C2F" w:rsidRDefault="00815A1C" w:rsidP="006A4C2F">
            <w:pPr>
              <w:pStyle w:val="ConsPlusNormal"/>
              <w:ind w:left="-108" w:right="-108" w:firstLine="0"/>
              <w:jc w:val="center"/>
              <w:rPr>
                <w:rFonts w:ascii="Times New Roman" w:hAnsi="Times New Roman" w:cs="Times New Roman"/>
              </w:rPr>
            </w:pPr>
            <w:r w:rsidRPr="006A4C2F">
              <w:rPr>
                <w:rFonts w:ascii="Times New Roman" w:hAnsi="Times New Roman" w:cs="Times New Roman"/>
              </w:rPr>
              <w:t>Утвержденный бюджетом</w:t>
            </w:r>
            <w:r w:rsidR="00714123" w:rsidRPr="006A4C2F">
              <w:rPr>
                <w:rFonts w:ascii="Times New Roman" w:hAnsi="Times New Roman" w:cs="Times New Roman"/>
              </w:rPr>
              <w:t xml:space="preserve"> </w:t>
            </w:r>
            <w:r w:rsidRPr="006A4C2F">
              <w:rPr>
                <w:rFonts w:ascii="Times New Roman" w:hAnsi="Times New Roman" w:cs="Times New Roman"/>
              </w:rPr>
              <w:t>годовой объем ассигнований</w:t>
            </w:r>
          </w:p>
        </w:tc>
        <w:tc>
          <w:tcPr>
            <w:tcW w:w="1130" w:type="dxa"/>
            <w:tcBorders>
              <w:top w:val="single" w:sz="4" w:space="0" w:color="auto"/>
              <w:left w:val="single" w:sz="4" w:space="0" w:color="auto"/>
              <w:bottom w:val="single" w:sz="4" w:space="0" w:color="auto"/>
              <w:right w:val="single" w:sz="4" w:space="0" w:color="auto"/>
            </w:tcBorders>
            <w:vAlign w:val="center"/>
          </w:tcPr>
          <w:p w:rsidR="00815A1C" w:rsidRPr="006A4C2F" w:rsidRDefault="00815A1C" w:rsidP="006A4C2F">
            <w:pPr>
              <w:pStyle w:val="ConsPlusNormal"/>
              <w:widowControl/>
              <w:ind w:left="-108" w:right="-108" w:firstLine="0"/>
              <w:jc w:val="center"/>
              <w:rPr>
                <w:rFonts w:ascii="Times New Roman" w:hAnsi="Times New Roman" w:cs="Times New Roman"/>
              </w:rPr>
            </w:pPr>
            <w:r w:rsidRPr="006A4C2F">
              <w:rPr>
                <w:rFonts w:ascii="Times New Roman" w:hAnsi="Times New Roman" w:cs="Times New Roman"/>
              </w:rPr>
              <w:t>Исполнено,</w:t>
            </w:r>
          </w:p>
          <w:p w:rsidR="00815A1C" w:rsidRPr="006A4C2F" w:rsidRDefault="00815A1C" w:rsidP="006A4C2F">
            <w:pPr>
              <w:pStyle w:val="ConsPlusNormal"/>
              <w:ind w:left="-108" w:right="-108" w:firstLine="0"/>
              <w:jc w:val="center"/>
              <w:rPr>
                <w:rFonts w:ascii="Times New Roman" w:hAnsi="Times New Roman" w:cs="Times New Roman"/>
              </w:rPr>
            </w:pPr>
            <w:r w:rsidRPr="006A4C2F">
              <w:rPr>
                <w:rFonts w:ascii="Times New Roman" w:hAnsi="Times New Roman" w:cs="Times New Roman"/>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rsidR="00815A1C" w:rsidRPr="006A4C2F" w:rsidRDefault="00815A1C" w:rsidP="004C4E72">
            <w:pPr>
              <w:pStyle w:val="ConsPlusNormal"/>
              <w:ind w:left="-108" w:right="-108" w:firstLine="0"/>
              <w:jc w:val="center"/>
              <w:rPr>
                <w:rFonts w:ascii="Times New Roman" w:hAnsi="Times New Roman" w:cs="Times New Roman"/>
              </w:rPr>
            </w:pPr>
            <w:r w:rsidRPr="006A4C2F">
              <w:rPr>
                <w:rFonts w:ascii="Times New Roman" w:hAnsi="Times New Roman" w:cs="Times New Roman"/>
              </w:rPr>
              <w:t xml:space="preserve">% исполнения от </w:t>
            </w:r>
            <w:r w:rsidR="004C4E72">
              <w:rPr>
                <w:rFonts w:ascii="Times New Roman" w:hAnsi="Times New Roman" w:cs="Times New Roman"/>
              </w:rPr>
              <w:t>первонача льного объема</w:t>
            </w:r>
          </w:p>
        </w:tc>
        <w:tc>
          <w:tcPr>
            <w:tcW w:w="992" w:type="dxa"/>
            <w:tcBorders>
              <w:top w:val="single" w:sz="4" w:space="0" w:color="auto"/>
              <w:left w:val="single" w:sz="4" w:space="0" w:color="auto"/>
              <w:bottom w:val="single" w:sz="4" w:space="0" w:color="auto"/>
              <w:right w:val="single" w:sz="4" w:space="0" w:color="auto"/>
            </w:tcBorders>
            <w:vAlign w:val="center"/>
          </w:tcPr>
          <w:p w:rsidR="00815A1C" w:rsidRPr="006A4C2F" w:rsidRDefault="00815A1C" w:rsidP="006A4C2F">
            <w:pPr>
              <w:pStyle w:val="ConsPlusNormal"/>
              <w:ind w:left="-108" w:right="-108" w:firstLine="0"/>
              <w:jc w:val="center"/>
              <w:rPr>
                <w:rFonts w:ascii="Times New Roman" w:hAnsi="Times New Roman" w:cs="Times New Roman"/>
              </w:rPr>
            </w:pPr>
            <w:r w:rsidRPr="006A4C2F">
              <w:rPr>
                <w:rFonts w:ascii="Times New Roman" w:hAnsi="Times New Roman" w:cs="Times New Roman"/>
              </w:rPr>
              <w:t>% исполнения от утвержд</w:t>
            </w:r>
            <w:r w:rsidR="00FA3A94" w:rsidRPr="006A4C2F">
              <w:rPr>
                <w:rFonts w:ascii="Times New Roman" w:hAnsi="Times New Roman" w:cs="Times New Roman"/>
              </w:rPr>
              <w:t>е</w:t>
            </w:r>
            <w:r w:rsidRPr="006A4C2F">
              <w:rPr>
                <w:rFonts w:ascii="Times New Roman" w:hAnsi="Times New Roman" w:cs="Times New Roman"/>
              </w:rPr>
              <w:t>нных бюджетом ассигнований</w:t>
            </w:r>
          </w:p>
        </w:tc>
      </w:tr>
      <w:tr w:rsidR="00815A1C" w:rsidRPr="005E4DC9" w:rsidTr="00173221">
        <w:trPr>
          <w:trHeight w:val="1124"/>
        </w:trPr>
        <w:tc>
          <w:tcPr>
            <w:tcW w:w="534" w:type="dxa"/>
            <w:tcBorders>
              <w:top w:val="single" w:sz="4" w:space="0" w:color="auto"/>
              <w:left w:val="single" w:sz="4" w:space="0" w:color="auto"/>
              <w:bottom w:val="single" w:sz="4" w:space="0" w:color="auto"/>
              <w:right w:val="single" w:sz="4" w:space="0" w:color="auto"/>
            </w:tcBorders>
          </w:tcPr>
          <w:p w:rsidR="00815A1C" w:rsidRPr="006A4C2F" w:rsidRDefault="00815A1C" w:rsidP="006A4C2F">
            <w:pPr>
              <w:pStyle w:val="ConsPlusNormal"/>
              <w:widowControl/>
              <w:ind w:firstLine="16"/>
              <w:jc w:val="right"/>
              <w:rPr>
                <w:rFonts w:ascii="Times New Roman" w:hAnsi="Times New Roman" w:cs="Times New Roman"/>
              </w:rPr>
            </w:pPr>
            <w:r w:rsidRPr="006A4C2F">
              <w:rPr>
                <w:rFonts w:ascii="Times New Roman" w:hAnsi="Times New Roman" w:cs="Times New Roman"/>
              </w:rPr>
              <w:t>1</w:t>
            </w:r>
          </w:p>
        </w:tc>
        <w:tc>
          <w:tcPr>
            <w:tcW w:w="4110" w:type="dxa"/>
            <w:tcBorders>
              <w:top w:val="single" w:sz="4" w:space="0" w:color="auto"/>
              <w:left w:val="single" w:sz="4" w:space="0" w:color="auto"/>
              <w:bottom w:val="single" w:sz="4" w:space="0" w:color="auto"/>
              <w:right w:val="single" w:sz="4" w:space="0" w:color="auto"/>
            </w:tcBorders>
          </w:tcPr>
          <w:p w:rsidR="004C57F8" w:rsidRPr="006A4C2F" w:rsidRDefault="00A04CE4" w:rsidP="006A4C2F">
            <w:pPr>
              <w:pStyle w:val="ConsPlusNormal"/>
              <w:widowControl/>
              <w:ind w:firstLine="16"/>
              <w:jc w:val="center"/>
              <w:rPr>
                <w:rFonts w:ascii="Times New Roman" w:hAnsi="Times New Roman" w:cs="Times New Roman"/>
                <w:bCs/>
              </w:rPr>
            </w:pPr>
            <w:r w:rsidRPr="006A4C2F">
              <w:rPr>
                <w:rFonts w:ascii="Times New Roman" w:hAnsi="Times New Roman" w:cs="Times New Roman"/>
                <w:bCs/>
              </w:rPr>
              <w:t>МП «Совершенствование системы информационного обеспечения администрации сельского поселения Фединское в 2015-2017»</w:t>
            </w:r>
          </w:p>
        </w:tc>
        <w:tc>
          <w:tcPr>
            <w:tcW w:w="1276" w:type="dxa"/>
            <w:tcBorders>
              <w:top w:val="single" w:sz="4" w:space="0" w:color="auto"/>
              <w:left w:val="single" w:sz="4" w:space="0" w:color="auto"/>
              <w:bottom w:val="single" w:sz="4" w:space="0" w:color="auto"/>
              <w:right w:val="single" w:sz="4" w:space="0" w:color="auto"/>
            </w:tcBorders>
            <w:vAlign w:val="center"/>
          </w:tcPr>
          <w:p w:rsidR="00FD25D3" w:rsidRPr="006A4C2F" w:rsidRDefault="00DE4E8E" w:rsidP="006A4C2F">
            <w:pPr>
              <w:ind w:right="34"/>
              <w:jc w:val="right"/>
              <w:rPr>
                <w:sz w:val="20"/>
                <w:szCs w:val="20"/>
              </w:rPr>
            </w:pPr>
            <w:r w:rsidRPr="006A4C2F">
              <w:rPr>
                <w:sz w:val="20"/>
                <w:szCs w:val="20"/>
              </w:rPr>
              <w:t>777,6</w:t>
            </w:r>
          </w:p>
        </w:tc>
        <w:tc>
          <w:tcPr>
            <w:tcW w:w="1280" w:type="dxa"/>
            <w:tcBorders>
              <w:top w:val="single" w:sz="4" w:space="0" w:color="auto"/>
              <w:left w:val="single" w:sz="4" w:space="0" w:color="auto"/>
              <w:bottom w:val="single" w:sz="4" w:space="0" w:color="auto"/>
              <w:right w:val="single" w:sz="4" w:space="0" w:color="auto"/>
            </w:tcBorders>
            <w:vAlign w:val="center"/>
          </w:tcPr>
          <w:p w:rsidR="004C57F8" w:rsidRPr="006A4C2F" w:rsidRDefault="00A57769" w:rsidP="006A4C2F">
            <w:pPr>
              <w:pStyle w:val="ConsPlusNormal"/>
              <w:tabs>
                <w:tab w:val="left" w:pos="757"/>
              </w:tabs>
              <w:ind w:right="34" w:firstLine="0"/>
              <w:jc w:val="right"/>
              <w:rPr>
                <w:rFonts w:ascii="Times New Roman" w:hAnsi="Times New Roman" w:cs="Times New Roman"/>
              </w:rPr>
            </w:pPr>
            <w:r w:rsidRPr="006A4C2F">
              <w:rPr>
                <w:rFonts w:ascii="Times New Roman" w:hAnsi="Times New Roman" w:cs="Times New Roman"/>
              </w:rPr>
              <w:t>703,2</w:t>
            </w:r>
          </w:p>
        </w:tc>
        <w:tc>
          <w:tcPr>
            <w:tcW w:w="1130" w:type="dxa"/>
            <w:tcBorders>
              <w:top w:val="single" w:sz="4" w:space="0" w:color="auto"/>
              <w:left w:val="single" w:sz="4" w:space="0" w:color="auto"/>
              <w:bottom w:val="single" w:sz="4" w:space="0" w:color="auto"/>
              <w:right w:val="single" w:sz="4" w:space="0" w:color="auto"/>
            </w:tcBorders>
            <w:vAlign w:val="center"/>
          </w:tcPr>
          <w:p w:rsidR="004C57F8" w:rsidRPr="006A4C2F" w:rsidRDefault="00A57769" w:rsidP="006A4C2F">
            <w:pPr>
              <w:pStyle w:val="ConsPlusNormal"/>
              <w:tabs>
                <w:tab w:val="left" w:pos="1022"/>
              </w:tabs>
              <w:ind w:right="34" w:firstLine="0"/>
              <w:jc w:val="right"/>
              <w:rPr>
                <w:rFonts w:ascii="Times New Roman" w:hAnsi="Times New Roman" w:cs="Times New Roman"/>
              </w:rPr>
            </w:pPr>
            <w:r w:rsidRPr="006A4C2F">
              <w:rPr>
                <w:rFonts w:ascii="Times New Roman" w:hAnsi="Times New Roman" w:cs="Times New Roman"/>
              </w:rPr>
              <w:t>702,9</w:t>
            </w:r>
          </w:p>
        </w:tc>
        <w:tc>
          <w:tcPr>
            <w:tcW w:w="992" w:type="dxa"/>
            <w:tcBorders>
              <w:top w:val="single" w:sz="4" w:space="0" w:color="auto"/>
              <w:left w:val="single" w:sz="4" w:space="0" w:color="auto"/>
              <w:bottom w:val="single" w:sz="4" w:space="0" w:color="auto"/>
              <w:right w:val="single" w:sz="4" w:space="0" w:color="auto"/>
            </w:tcBorders>
            <w:vAlign w:val="center"/>
          </w:tcPr>
          <w:p w:rsidR="00FD25D3" w:rsidRPr="006A4C2F" w:rsidRDefault="005A6BAC" w:rsidP="006A4C2F">
            <w:pPr>
              <w:pStyle w:val="ConsPlusNormal"/>
              <w:ind w:right="34" w:firstLine="34"/>
              <w:jc w:val="right"/>
              <w:rPr>
                <w:rFonts w:ascii="Times New Roman" w:hAnsi="Times New Roman" w:cs="Times New Roman"/>
              </w:rPr>
            </w:pPr>
            <w:r w:rsidRPr="006A4C2F">
              <w:rPr>
                <w:rFonts w:ascii="Times New Roman" w:hAnsi="Times New Roman" w:cs="Times New Roman"/>
              </w:rPr>
              <w:t>90,4</w:t>
            </w:r>
          </w:p>
        </w:tc>
        <w:tc>
          <w:tcPr>
            <w:tcW w:w="992" w:type="dxa"/>
            <w:tcBorders>
              <w:top w:val="single" w:sz="4" w:space="0" w:color="auto"/>
              <w:left w:val="single" w:sz="4" w:space="0" w:color="auto"/>
              <w:bottom w:val="single" w:sz="4" w:space="0" w:color="auto"/>
              <w:right w:val="single" w:sz="4" w:space="0" w:color="auto"/>
            </w:tcBorders>
            <w:vAlign w:val="center"/>
          </w:tcPr>
          <w:p w:rsidR="00FD25D3" w:rsidRPr="006A4C2F" w:rsidRDefault="00714123" w:rsidP="006A4C2F">
            <w:pPr>
              <w:pStyle w:val="ConsPlusNormal"/>
              <w:ind w:left="-108" w:right="34" w:firstLine="34"/>
              <w:jc w:val="right"/>
              <w:rPr>
                <w:rFonts w:ascii="Times New Roman" w:hAnsi="Times New Roman" w:cs="Times New Roman"/>
              </w:rPr>
            </w:pPr>
            <w:r w:rsidRPr="006A4C2F">
              <w:rPr>
                <w:rFonts w:ascii="Times New Roman" w:hAnsi="Times New Roman" w:cs="Times New Roman"/>
              </w:rPr>
              <w:t>99,9</w:t>
            </w:r>
          </w:p>
        </w:tc>
      </w:tr>
      <w:tr w:rsidR="001963FC" w:rsidRPr="005E4DC9" w:rsidTr="00173221">
        <w:trPr>
          <w:trHeight w:val="840"/>
        </w:trPr>
        <w:tc>
          <w:tcPr>
            <w:tcW w:w="534" w:type="dxa"/>
            <w:tcBorders>
              <w:top w:val="single" w:sz="4" w:space="0" w:color="auto"/>
              <w:left w:val="single" w:sz="4" w:space="0" w:color="auto"/>
              <w:bottom w:val="single" w:sz="4" w:space="0" w:color="auto"/>
              <w:right w:val="single" w:sz="4" w:space="0" w:color="auto"/>
            </w:tcBorders>
          </w:tcPr>
          <w:p w:rsidR="001963FC" w:rsidRPr="006A4C2F" w:rsidRDefault="001963FC" w:rsidP="006A4C2F">
            <w:pPr>
              <w:pStyle w:val="ConsPlusNormal"/>
              <w:widowControl/>
              <w:ind w:firstLine="16"/>
              <w:jc w:val="right"/>
              <w:rPr>
                <w:rFonts w:ascii="Times New Roman" w:hAnsi="Times New Roman" w:cs="Times New Roman"/>
              </w:rPr>
            </w:pPr>
            <w:r w:rsidRPr="006A4C2F">
              <w:rPr>
                <w:rFonts w:ascii="Times New Roman" w:hAnsi="Times New Roman" w:cs="Times New Roman"/>
              </w:rPr>
              <w:lastRenderedPageBreak/>
              <w:t>2</w:t>
            </w:r>
          </w:p>
        </w:tc>
        <w:tc>
          <w:tcPr>
            <w:tcW w:w="4110" w:type="dxa"/>
            <w:tcBorders>
              <w:top w:val="single" w:sz="4" w:space="0" w:color="auto"/>
              <w:left w:val="single" w:sz="4" w:space="0" w:color="auto"/>
              <w:bottom w:val="single" w:sz="4" w:space="0" w:color="auto"/>
              <w:right w:val="single" w:sz="4" w:space="0" w:color="auto"/>
            </w:tcBorders>
          </w:tcPr>
          <w:p w:rsidR="00A95AB9" w:rsidRPr="006A4C2F" w:rsidRDefault="00A04CE4" w:rsidP="006A4C2F">
            <w:pPr>
              <w:pStyle w:val="ConsPlusNormal"/>
              <w:widowControl/>
              <w:ind w:firstLine="16"/>
              <w:jc w:val="center"/>
              <w:rPr>
                <w:rFonts w:ascii="Times New Roman" w:hAnsi="Times New Roman" w:cs="Times New Roman"/>
              </w:rPr>
            </w:pPr>
            <w:r w:rsidRPr="006A4C2F">
              <w:rPr>
                <w:rFonts w:ascii="Times New Roman" w:hAnsi="Times New Roman" w:cs="Times New Roman"/>
              </w:rPr>
              <w:t>МП «Предупреждение и обеспечение безопасности на водных объектах 2015-2017 годах»</w:t>
            </w:r>
          </w:p>
        </w:tc>
        <w:tc>
          <w:tcPr>
            <w:tcW w:w="1276" w:type="dxa"/>
            <w:tcBorders>
              <w:top w:val="single" w:sz="4" w:space="0" w:color="auto"/>
              <w:left w:val="single" w:sz="4" w:space="0" w:color="auto"/>
              <w:bottom w:val="single" w:sz="4" w:space="0" w:color="auto"/>
              <w:right w:val="single" w:sz="4" w:space="0" w:color="auto"/>
            </w:tcBorders>
            <w:vAlign w:val="center"/>
          </w:tcPr>
          <w:p w:rsidR="00383597" w:rsidRPr="006A4C2F" w:rsidRDefault="00DE4E8E" w:rsidP="006A4C2F">
            <w:pPr>
              <w:ind w:right="34"/>
              <w:jc w:val="right"/>
              <w:rPr>
                <w:sz w:val="20"/>
                <w:szCs w:val="20"/>
              </w:rPr>
            </w:pPr>
            <w:r w:rsidRPr="006A4C2F">
              <w:rPr>
                <w:sz w:val="20"/>
                <w:szCs w:val="20"/>
              </w:rPr>
              <w:t>87,9</w:t>
            </w:r>
          </w:p>
        </w:tc>
        <w:tc>
          <w:tcPr>
            <w:tcW w:w="1280" w:type="dxa"/>
            <w:tcBorders>
              <w:top w:val="single" w:sz="4" w:space="0" w:color="auto"/>
              <w:left w:val="single" w:sz="4" w:space="0" w:color="auto"/>
              <w:bottom w:val="single" w:sz="4" w:space="0" w:color="auto"/>
              <w:right w:val="single" w:sz="4" w:space="0" w:color="auto"/>
            </w:tcBorders>
            <w:vAlign w:val="center"/>
          </w:tcPr>
          <w:p w:rsidR="00383597" w:rsidRPr="006A4C2F" w:rsidRDefault="00A57769" w:rsidP="006A4C2F">
            <w:pPr>
              <w:pStyle w:val="ConsPlusNormal"/>
              <w:tabs>
                <w:tab w:val="left" w:pos="312"/>
              </w:tabs>
              <w:ind w:right="34" w:firstLine="0"/>
              <w:jc w:val="right"/>
              <w:rPr>
                <w:rFonts w:ascii="Times New Roman" w:hAnsi="Times New Roman" w:cs="Times New Roman"/>
              </w:rPr>
            </w:pPr>
            <w:r w:rsidRPr="006A4C2F">
              <w:rPr>
                <w:rFonts w:ascii="Times New Roman" w:hAnsi="Times New Roman" w:cs="Times New Roman"/>
              </w:rPr>
              <w:t>87,0</w:t>
            </w:r>
          </w:p>
        </w:tc>
        <w:tc>
          <w:tcPr>
            <w:tcW w:w="1130" w:type="dxa"/>
            <w:tcBorders>
              <w:top w:val="single" w:sz="4" w:space="0" w:color="auto"/>
              <w:left w:val="single" w:sz="4" w:space="0" w:color="auto"/>
              <w:bottom w:val="single" w:sz="4" w:space="0" w:color="auto"/>
              <w:right w:val="single" w:sz="4" w:space="0" w:color="auto"/>
            </w:tcBorders>
            <w:vAlign w:val="center"/>
          </w:tcPr>
          <w:p w:rsidR="00383597" w:rsidRPr="006A4C2F" w:rsidRDefault="00A57769" w:rsidP="006A4C2F">
            <w:pPr>
              <w:pStyle w:val="ConsPlusNormal"/>
              <w:tabs>
                <w:tab w:val="left" w:pos="680"/>
              </w:tabs>
              <w:ind w:right="34" w:firstLine="0"/>
              <w:jc w:val="right"/>
              <w:rPr>
                <w:rFonts w:ascii="Times New Roman" w:hAnsi="Times New Roman" w:cs="Times New Roman"/>
              </w:rPr>
            </w:pPr>
            <w:r w:rsidRPr="006A4C2F">
              <w:rPr>
                <w:rFonts w:ascii="Times New Roman" w:hAnsi="Times New Roman" w:cs="Times New Roman"/>
              </w:rPr>
              <w:t>87,0</w:t>
            </w:r>
          </w:p>
        </w:tc>
        <w:tc>
          <w:tcPr>
            <w:tcW w:w="992" w:type="dxa"/>
            <w:tcBorders>
              <w:top w:val="single" w:sz="4" w:space="0" w:color="auto"/>
              <w:left w:val="single" w:sz="4" w:space="0" w:color="auto"/>
              <w:bottom w:val="single" w:sz="4" w:space="0" w:color="auto"/>
              <w:right w:val="single" w:sz="4" w:space="0" w:color="auto"/>
            </w:tcBorders>
            <w:vAlign w:val="center"/>
          </w:tcPr>
          <w:p w:rsidR="00383597" w:rsidRPr="006A4C2F" w:rsidRDefault="005A6BAC" w:rsidP="006A4C2F">
            <w:pPr>
              <w:ind w:right="34" w:firstLine="34"/>
              <w:jc w:val="right"/>
              <w:rPr>
                <w:sz w:val="20"/>
                <w:szCs w:val="20"/>
              </w:rPr>
            </w:pPr>
            <w:r w:rsidRPr="006A4C2F">
              <w:rPr>
                <w:sz w:val="20"/>
                <w:szCs w:val="20"/>
              </w:rPr>
              <w:t>99,0</w:t>
            </w:r>
          </w:p>
        </w:tc>
        <w:tc>
          <w:tcPr>
            <w:tcW w:w="992" w:type="dxa"/>
            <w:tcBorders>
              <w:top w:val="single" w:sz="4" w:space="0" w:color="auto"/>
              <w:left w:val="single" w:sz="4" w:space="0" w:color="auto"/>
              <w:bottom w:val="single" w:sz="4" w:space="0" w:color="auto"/>
              <w:right w:val="single" w:sz="4" w:space="0" w:color="auto"/>
            </w:tcBorders>
            <w:vAlign w:val="center"/>
          </w:tcPr>
          <w:p w:rsidR="00383597" w:rsidRPr="006A4C2F" w:rsidRDefault="00714123" w:rsidP="006A4C2F">
            <w:pPr>
              <w:pStyle w:val="ConsPlusNormal"/>
              <w:ind w:left="-108" w:right="34" w:firstLine="34"/>
              <w:jc w:val="right"/>
              <w:rPr>
                <w:rFonts w:ascii="Times New Roman" w:hAnsi="Times New Roman" w:cs="Times New Roman"/>
              </w:rPr>
            </w:pPr>
            <w:r w:rsidRPr="006A4C2F">
              <w:rPr>
                <w:rFonts w:ascii="Times New Roman" w:hAnsi="Times New Roman" w:cs="Times New Roman"/>
              </w:rPr>
              <w:t>100,0</w:t>
            </w:r>
          </w:p>
        </w:tc>
      </w:tr>
      <w:tr w:rsidR="001963FC" w:rsidRPr="005E4DC9" w:rsidTr="009D52DF">
        <w:tc>
          <w:tcPr>
            <w:tcW w:w="534" w:type="dxa"/>
            <w:tcBorders>
              <w:top w:val="single" w:sz="4" w:space="0" w:color="auto"/>
              <w:left w:val="single" w:sz="4" w:space="0" w:color="auto"/>
              <w:bottom w:val="single" w:sz="4" w:space="0" w:color="auto"/>
              <w:right w:val="single" w:sz="4" w:space="0" w:color="auto"/>
            </w:tcBorders>
          </w:tcPr>
          <w:p w:rsidR="001963FC" w:rsidRPr="006A4C2F" w:rsidRDefault="00566367" w:rsidP="006A4C2F">
            <w:pPr>
              <w:pStyle w:val="ConsPlusNormal"/>
              <w:widowControl/>
              <w:ind w:firstLine="0"/>
              <w:jc w:val="right"/>
              <w:rPr>
                <w:rFonts w:ascii="Times New Roman" w:hAnsi="Times New Roman" w:cs="Times New Roman"/>
              </w:rPr>
            </w:pPr>
            <w:r w:rsidRPr="006A4C2F">
              <w:rPr>
                <w:rFonts w:ascii="Times New Roman" w:hAnsi="Times New Roman" w:cs="Times New Roman"/>
              </w:rPr>
              <w:t>3</w:t>
            </w:r>
          </w:p>
        </w:tc>
        <w:tc>
          <w:tcPr>
            <w:tcW w:w="4110" w:type="dxa"/>
            <w:tcBorders>
              <w:top w:val="single" w:sz="4" w:space="0" w:color="auto"/>
              <w:left w:val="single" w:sz="4" w:space="0" w:color="auto"/>
              <w:bottom w:val="single" w:sz="4" w:space="0" w:color="auto"/>
              <w:right w:val="single" w:sz="4" w:space="0" w:color="auto"/>
            </w:tcBorders>
          </w:tcPr>
          <w:p w:rsidR="009973E1" w:rsidRPr="006A4C2F" w:rsidRDefault="00A04CE4" w:rsidP="006A4C2F">
            <w:pPr>
              <w:pStyle w:val="ConsPlusNormal"/>
              <w:widowControl/>
              <w:ind w:firstLine="0"/>
              <w:jc w:val="center"/>
              <w:rPr>
                <w:rFonts w:ascii="Times New Roman" w:hAnsi="Times New Roman" w:cs="Times New Roman"/>
              </w:rPr>
            </w:pPr>
            <w:r w:rsidRPr="006A4C2F">
              <w:rPr>
                <w:rFonts w:ascii="Times New Roman" w:hAnsi="Times New Roman" w:cs="Times New Roman"/>
              </w:rPr>
              <w:t>МП «Обеспечение пожарной безопасности в 2015-2017 годах»</w:t>
            </w:r>
          </w:p>
        </w:tc>
        <w:tc>
          <w:tcPr>
            <w:tcW w:w="1276" w:type="dxa"/>
            <w:tcBorders>
              <w:top w:val="single" w:sz="4" w:space="0" w:color="auto"/>
              <w:left w:val="single" w:sz="4" w:space="0" w:color="auto"/>
              <w:bottom w:val="single" w:sz="4" w:space="0" w:color="auto"/>
              <w:right w:val="single" w:sz="4" w:space="0" w:color="auto"/>
            </w:tcBorders>
            <w:vAlign w:val="center"/>
          </w:tcPr>
          <w:p w:rsidR="009973E1" w:rsidRPr="006A4C2F" w:rsidRDefault="00DE4E8E" w:rsidP="006A4C2F">
            <w:pPr>
              <w:pStyle w:val="ConsPlusNormal"/>
              <w:widowControl/>
              <w:ind w:left="72" w:right="34" w:firstLine="0"/>
              <w:jc w:val="right"/>
              <w:rPr>
                <w:rFonts w:ascii="Times New Roman" w:hAnsi="Times New Roman" w:cs="Times New Roman"/>
              </w:rPr>
            </w:pPr>
            <w:r w:rsidRPr="006A4C2F">
              <w:rPr>
                <w:rFonts w:ascii="Times New Roman" w:hAnsi="Times New Roman" w:cs="Times New Roman"/>
              </w:rPr>
              <w:t>678,9</w:t>
            </w:r>
          </w:p>
        </w:tc>
        <w:tc>
          <w:tcPr>
            <w:tcW w:w="1280" w:type="dxa"/>
            <w:tcBorders>
              <w:top w:val="single" w:sz="4" w:space="0" w:color="auto"/>
              <w:left w:val="single" w:sz="4" w:space="0" w:color="auto"/>
              <w:bottom w:val="single" w:sz="4" w:space="0" w:color="auto"/>
              <w:right w:val="single" w:sz="4" w:space="0" w:color="auto"/>
            </w:tcBorders>
            <w:vAlign w:val="center"/>
          </w:tcPr>
          <w:p w:rsidR="009973E1" w:rsidRPr="006A4C2F" w:rsidRDefault="001D72D9" w:rsidP="006A4C2F">
            <w:pPr>
              <w:pStyle w:val="ConsPlusNormal"/>
              <w:widowControl/>
              <w:ind w:left="72" w:right="34" w:firstLine="0"/>
              <w:jc w:val="right"/>
              <w:rPr>
                <w:rFonts w:ascii="Times New Roman" w:hAnsi="Times New Roman" w:cs="Times New Roman"/>
              </w:rPr>
            </w:pPr>
            <w:r w:rsidRPr="006A4C2F">
              <w:rPr>
                <w:rFonts w:ascii="Times New Roman" w:hAnsi="Times New Roman" w:cs="Times New Roman"/>
              </w:rPr>
              <w:t>189,0</w:t>
            </w:r>
          </w:p>
        </w:tc>
        <w:tc>
          <w:tcPr>
            <w:tcW w:w="1130" w:type="dxa"/>
            <w:tcBorders>
              <w:top w:val="single" w:sz="4" w:space="0" w:color="auto"/>
              <w:left w:val="single" w:sz="4" w:space="0" w:color="auto"/>
              <w:bottom w:val="single" w:sz="4" w:space="0" w:color="auto"/>
              <w:right w:val="single" w:sz="4" w:space="0" w:color="auto"/>
            </w:tcBorders>
            <w:vAlign w:val="center"/>
          </w:tcPr>
          <w:p w:rsidR="009973E1" w:rsidRPr="006A4C2F" w:rsidRDefault="001D72D9" w:rsidP="006A4C2F">
            <w:pPr>
              <w:pStyle w:val="ConsPlusNormal"/>
              <w:widowControl/>
              <w:ind w:left="72" w:right="34" w:firstLine="0"/>
              <w:jc w:val="right"/>
              <w:rPr>
                <w:rFonts w:ascii="Times New Roman" w:hAnsi="Times New Roman" w:cs="Times New Roman"/>
              </w:rPr>
            </w:pPr>
            <w:r w:rsidRPr="006A4C2F">
              <w:rPr>
                <w:rFonts w:ascii="Times New Roman" w:hAnsi="Times New Roman" w:cs="Times New Roman"/>
              </w:rPr>
              <w:t>189,0</w:t>
            </w:r>
          </w:p>
        </w:tc>
        <w:tc>
          <w:tcPr>
            <w:tcW w:w="992" w:type="dxa"/>
            <w:tcBorders>
              <w:top w:val="single" w:sz="4" w:space="0" w:color="auto"/>
              <w:left w:val="single" w:sz="4" w:space="0" w:color="auto"/>
              <w:bottom w:val="single" w:sz="4" w:space="0" w:color="auto"/>
              <w:right w:val="single" w:sz="4" w:space="0" w:color="auto"/>
            </w:tcBorders>
            <w:vAlign w:val="center"/>
          </w:tcPr>
          <w:p w:rsidR="009973E1" w:rsidRPr="006A4C2F" w:rsidRDefault="005A6BAC" w:rsidP="006A4C2F">
            <w:pPr>
              <w:pStyle w:val="ConsPlusNormal"/>
              <w:widowControl/>
              <w:ind w:left="72" w:right="34" w:firstLine="34"/>
              <w:jc w:val="right"/>
              <w:rPr>
                <w:rFonts w:ascii="Times New Roman" w:hAnsi="Times New Roman" w:cs="Times New Roman"/>
              </w:rPr>
            </w:pPr>
            <w:r w:rsidRPr="006A4C2F">
              <w:rPr>
                <w:rFonts w:ascii="Times New Roman" w:hAnsi="Times New Roman" w:cs="Times New Roman"/>
              </w:rPr>
              <w:t>27,8</w:t>
            </w:r>
          </w:p>
        </w:tc>
        <w:tc>
          <w:tcPr>
            <w:tcW w:w="992" w:type="dxa"/>
            <w:tcBorders>
              <w:top w:val="single" w:sz="4" w:space="0" w:color="auto"/>
              <w:left w:val="single" w:sz="4" w:space="0" w:color="auto"/>
              <w:bottom w:val="single" w:sz="4" w:space="0" w:color="auto"/>
              <w:right w:val="single" w:sz="4" w:space="0" w:color="auto"/>
            </w:tcBorders>
            <w:vAlign w:val="center"/>
          </w:tcPr>
          <w:p w:rsidR="009973E1" w:rsidRPr="006A4C2F" w:rsidRDefault="00714123" w:rsidP="006A4C2F">
            <w:pPr>
              <w:pStyle w:val="ConsPlusNormal"/>
              <w:widowControl/>
              <w:ind w:left="72" w:right="34" w:firstLine="34"/>
              <w:jc w:val="right"/>
              <w:rPr>
                <w:rFonts w:ascii="Times New Roman" w:hAnsi="Times New Roman" w:cs="Times New Roman"/>
              </w:rPr>
            </w:pPr>
            <w:r w:rsidRPr="006A4C2F">
              <w:rPr>
                <w:rFonts w:ascii="Times New Roman" w:hAnsi="Times New Roman" w:cs="Times New Roman"/>
              </w:rPr>
              <w:t>100,0</w:t>
            </w:r>
          </w:p>
        </w:tc>
      </w:tr>
      <w:tr w:rsidR="001963FC" w:rsidRPr="005E4DC9" w:rsidTr="009D52DF">
        <w:tc>
          <w:tcPr>
            <w:tcW w:w="534" w:type="dxa"/>
            <w:tcBorders>
              <w:top w:val="single" w:sz="4" w:space="0" w:color="auto"/>
              <w:left w:val="single" w:sz="4" w:space="0" w:color="auto"/>
              <w:bottom w:val="single" w:sz="4" w:space="0" w:color="auto"/>
              <w:right w:val="single" w:sz="4" w:space="0" w:color="auto"/>
            </w:tcBorders>
          </w:tcPr>
          <w:p w:rsidR="001963FC" w:rsidRPr="006A4C2F" w:rsidRDefault="00566367" w:rsidP="006A4C2F">
            <w:pPr>
              <w:pStyle w:val="ConsPlusNormal"/>
              <w:widowControl/>
              <w:ind w:firstLine="16"/>
              <w:jc w:val="right"/>
              <w:rPr>
                <w:rFonts w:ascii="Times New Roman" w:hAnsi="Times New Roman" w:cs="Times New Roman"/>
              </w:rPr>
            </w:pPr>
            <w:r w:rsidRPr="006A4C2F">
              <w:rPr>
                <w:rFonts w:ascii="Times New Roman" w:hAnsi="Times New Roman" w:cs="Times New Roman"/>
              </w:rPr>
              <w:t>4</w:t>
            </w:r>
          </w:p>
        </w:tc>
        <w:tc>
          <w:tcPr>
            <w:tcW w:w="4110" w:type="dxa"/>
            <w:tcBorders>
              <w:top w:val="single" w:sz="4" w:space="0" w:color="auto"/>
              <w:left w:val="single" w:sz="4" w:space="0" w:color="auto"/>
              <w:bottom w:val="single" w:sz="4" w:space="0" w:color="auto"/>
              <w:right w:val="single" w:sz="4" w:space="0" w:color="auto"/>
            </w:tcBorders>
          </w:tcPr>
          <w:p w:rsidR="001963FC" w:rsidRPr="006A4C2F" w:rsidRDefault="00A04CE4" w:rsidP="006A4C2F">
            <w:pPr>
              <w:pStyle w:val="ConsPlusNormal"/>
              <w:widowControl/>
              <w:ind w:firstLine="16"/>
              <w:jc w:val="center"/>
              <w:rPr>
                <w:rFonts w:ascii="Times New Roman" w:hAnsi="Times New Roman" w:cs="Times New Roman"/>
              </w:rPr>
            </w:pPr>
            <w:r w:rsidRPr="006A4C2F">
              <w:rPr>
                <w:rFonts w:ascii="Times New Roman" w:hAnsi="Times New Roman" w:cs="Times New Roman"/>
              </w:rPr>
              <w:t>МП «Ремонт и содержание автомобильных дорог, расположенных в границах сельское поселение Фединское Воскресенского муниципального района Московской области в 2015-2017 годах»</w:t>
            </w:r>
          </w:p>
        </w:tc>
        <w:tc>
          <w:tcPr>
            <w:tcW w:w="1276" w:type="dxa"/>
            <w:tcBorders>
              <w:top w:val="single" w:sz="4" w:space="0" w:color="auto"/>
              <w:left w:val="single" w:sz="4" w:space="0" w:color="auto"/>
              <w:bottom w:val="single" w:sz="4" w:space="0" w:color="auto"/>
              <w:right w:val="single" w:sz="4" w:space="0" w:color="auto"/>
            </w:tcBorders>
            <w:vAlign w:val="center"/>
          </w:tcPr>
          <w:p w:rsidR="001963FC" w:rsidRPr="006A4C2F" w:rsidRDefault="00DE4E8E" w:rsidP="006A4C2F">
            <w:pPr>
              <w:ind w:right="34" w:firstLine="72"/>
              <w:jc w:val="right"/>
              <w:rPr>
                <w:sz w:val="20"/>
                <w:szCs w:val="20"/>
              </w:rPr>
            </w:pPr>
            <w:r w:rsidRPr="006A4C2F">
              <w:rPr>
                <w:sz w:val="20"/>
                <w:szCs w:val="20"/>
              </w:rPr>
              <w:t>12 510,8</w:t>
            </w:r>
          </w:p>
        </w:tc>
        <w:tc>
          <w:tcPr>
            <w:tcW w:w="1280" w:type="dxa"/>
            <w:tcBorders>
              <w:top w:val="single" w:sz="4" w:space="0" w:color="auto"/>
              <w:left w:val="single" w:sz="4" w:space="0" w:color="auto"/>
              <w:bottom w:val="single" w:sz="4" w:space="0" w:color="auto"/>
              <w:right w:val="single" w:sz="4" w:space="0" w:color="auto"/>
            </w:tcBorders>
            <w:vAlign w:val="center"/>
          </w:tcPr>
          <w:p w:rsidR="00724D41" w:rsidRPr="006A4C2F" w:rsidRDefault="00A57769" w:rsidP="006A4C2F">
            <w:pPr>
              <w:pStyle w:val="ConsPlusNormal"/>
              <w:ind w:firstLine="16"/>
              <w:jc w:val="right"/>
              <w:rPr>
                <w:rFonts w:ascii="Times New Roman" w:hAnsi="Times New Roman" w:cs="Times New Roman"/>
              </w:rPr>
            </w:pPr>
            <w:r w:rsidRPr="006A4C2F">
              <w:rPr>
                <w:rFonts w:ascii="Times New Roman" w:hAnsi="Times New Roman" w:cs="Times New Roman"/>
              </w:rPr>
              <w:t>12 510,8</w:t>
            </w:r>
          </w:p>
        </w:tc>
        <w:tc>
          <w:tcPr>
            <w:tcW w:w="1130" w:type="dxa"/>
            <w:tcBorders>
              <w:top w:val="single" w:sz="4" w:space="0" w:color="auto"/>
              <w:left w:val="single" w:sz="4" w:space="0" w:color="auto"/>
              <w:bottom w:val="single" w:sz="4" w:space="0" w:color="auto"/>
              <w:right w:val="single" w:sz="4" w:space="0" w:color="auto"/>
            </w:tcBorders>
            <w:vAlign w:val="center"/>
          </w:tcPr>
          <w:p w:rsidR="001963FC" w:rsidRPr="006A4C2F" w:rsidRDefault="00A57769" w:rsidP="006A4C2F">
            <w:pPr>
              <w:pStyle w:val="ConsPlusNormal"/>
              <w:ind w:firstLine="16"/>
              <w:jc w:val="right"/>
              <w:rPr>
                <w:rFonts w:ascii="Times New Roman" w:hAnsi="Times New Roman" w:cs="Times New Roman"/>
              </w:rPr>
            </w:pPr>
            <w:r w:rsidRPr="006A4C2F">
              <w:rPr>
                <w:rFonts w:ascii="Times New Roman" w:hAnsi="Times New Roman" w:cs="Times New Roman"/>
              </w:rPr>
              <w:t>12 510,8</w:t>
            </w:r>
          </w:p>
        </w:tc>
        <w:tc>
          <w:tcPr>
            <w:tcW w:w="992" w:type="dxa"/>
            <w:tcBorders>
              <w:top w:val="single" w:sz="4" w:space="0" w:color="auto"/>
              <w:left w:val="single" w:sz="4" w:space="0" w:color="auto"/>
              <w:bottom w:val="single" w:sz="4" w:space="0" w:color="auto"/>
              <w:right w:val="single" w:sz="4" w:space="0" w:color="auto"/>
            </w:tcBorders>
            <w:vAlign w:val="center"/>
          </w:tcPr>
          <w:p w:rsidR="001963FC" w:rsidRPr="006A4C2F" w:rsidRDefault="005A6BAC" w:rsidP="006A4C2F">
            <w:pPr>
              <w:pStyle w:val="ConsPlusNormal"/>
              <w:ind w:left="-108" w:right="34" w:firstLine="0"/>
              <w:jc w:val="right"/>
              <w:rPr>
                <w:rFonts w:ascii="Times New Roman" w:hAnsi="Times New Roman" w:cs="Times New Roman"/>
              </w:rPr>
            </w:pPr>
            <w:r w:rsidRPr="006A4C2F">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vAlign w:val="center"/>
          </w:tcPr>
          <w:p w:rsidR="001963FC" w:rsidRPr="006A4C2F" w:rsidRDefault="00714123" w:rsidP="006A4C2F">
            <w:pPr>
              <w:pStyle w:val="ConsPlusNormal"/>
              <w:tabs>
                <w:tab w:val="left" w:pos="723"/>
              </w:tabs>
              <w:ind w:left="-108" w:right="34" w:firstLine="0"/>
              <w:jc w:val="right"/>
              <w:rPr>
                <w:rFonts w:ascii="Times New Roman" w:hAnsi="Times New Roman" w:cs="Times New Roman"/>
              </w:rPr>
            </w:pPr>
            <w:r w:rsidRPr="006A4C2F">
              <w:rPr>
                <w:rFonts w:ascii="Times New Roman" w:hAnsi="Times New Roman" w:cs="Times New Roman"/>
              </w:rPr>
              <w:t>100,0</w:t>
            </w:r>
          </w:p>
        </w:tc>
      </w:tr>
      <w:tr w:rsidR="00810FFD" w:rsidRPr="005E4DC9" w:rsidTr="009D52DF">
        <w:tc>
          <w:tcPr>
            <w:tcW w:w="534" w:type="dxa"/>
            <w:tcBorders>
              <w:top w:val="single" w:sz="4" w:space="0" w:color="auto"/>
              <w:left w:val="single" w:sz="4" w:space="0" w:color="auto"/>
              <w:bottom w:val="single" w:sz="4" w:space="0" w:color="auto"/>
              <w:right w:val="single" w:sz="4" w:space="0" w:color="auto"/>
            </w:tcBorders>
          </w:tcPr>
          <w:p w:rsidR="00810FFD" w:rsidRPr="006A4C2F" w:rsidRDefault="00810FFD" w:rsidP="006A4C2F">
            <w:pPr>
              <w:pStyle w:val="ConsPlusNormal"/>
              <w:widowControl/>
              <w:ind w:firstLine="16"/>
              <w:jc w:val="right"/>
              <w:rPr>
                <w:rFonts w:ascii="Times New Roman" w:hAnsi="Times New Roman" w:cs="Times New Roman"/>
              </w:rPr>
            </w:pPr>
            <w:r w:rsidRPr="006A4C2F">
              <w:rPr>
                <w:rFonts w:ascii="Times New Roman" w:hAnsi="Times New Roman" w:cs="Times New Roman"/>
              </w:rPr>
              <w:t>5</w:t>
            </w:r>
          </w:p>
        </w:tc>
        <w:tc>
          <w:tcPr>
            <w:tcW w:w="4110" w:type="dxa"/>
            <w:tcBorders>
              <w:top w:val="single" w:sz="4" w:space="0" w:color="auto"/>
              <w:left w:val="single" w:sz="4" w:space="0" w:color="auto"/>
              <w:bottom w:val="single" w:sz="4" w:space="0" w:color="auto"/>
              <w:right w:val="single" w:sz="4" w:space="0" w:color="auto"/>
            </w:tcBorders>
          </w:tcPr>
          <w:p w:rsidR="00810FFD" w:rsidRPr="006A4C2F" w:rsidRDefault="00A04CE4" w:rsidP="006A4C2F">
            <w:pPr>
              <w:pStyle w:val="ConsPlusNormal"/>
              <w:widowControl/>
              <w:ind w:firstLine="16"/>
              <w:jc w:val="center"/>
              <w:rPr>
                <w:rFonts w:ascii="Times New Roman" w:hAnsi="Times New Roman" w:cs="Times New Roman"/>
              </w:rPr>
            </w:pPr>
            <w:r w:rsidRPr="006A4C2F">
              <w:rPr>
                <w:rFonts w:ascii="Times New Roman" w:hAnsi="Times New Roman" w:cs="Times New Roman"/>
              </w:rPr>
              <w:t>МП «Благоустройство территории сельского поселения Фединское на 2015-2017 годы»</w:t>
            </w:r>
          </w:p>
        </w:tc>
        <w:tc>
          <w:tcPr>
            <w:tcW w:w="1276" w:type="dxa"/>
            <w:tcBorders>
              <w:top w:val="single" w:sz="4" w:space="0" w:color="auto"/>
              <w:left w:val="single" w:sz="4" w:space="0" w:color="auto"/>
              <w:bottom w:val="single" w:sz="4" w:space="0" w:color="auto"/>
              <w:right w:val="single" w:sz="4" w:space="0" w:color="auto"/>
            </w:tcBorders>
            <w:vAlign w:val="center"/>
          </w:tcPr>
          <w:p w:rsidR="00810FFD" w:rsidRPr="006A4C2F" w:rsidRDefault="00DE4E8E" w:rsidP="006A4C2F">
            <w:pPr>
              <w:ind w:right="34" w:firstLine="72"/>
              <w:jc w:val="right"/>
              <w:rPr>
                <w:sz w:val="20"/>
                <w:szCs w:val="20"/>
              </w:rPr>
            </w:pPr>
            <w:r w:rsidRPr="006A4C2F">
              <w:rPr>
                <w:sz w:val="20"/>
                <w:szCs w:val="20"/>
              </w:rPr>
              <w:t>6 926,2</w:t>
            </w:r>
          </w:p>
        </w:tc>
        <w:tc>
          <w:tcPr>
            <w:tcW w:w="1280" w:type="dxa"/>
            <w:tcBorders>
              <w:top w:val="single" w:sz="4" w:space="0" w:color="auto"/>
              <w:left w:val="single" w:sz="4" w:space="0" w:color="auto"/>
              <w:bottom w:val="single" w:sz="4" w:space="0" w:color="auto"/>
              <w:right w:val="single" w:sz="4" w:space="0" w:color="auto"/>
            </w:tcBorders>
            <w:vAlign w:val="center"/>
          </w:tcPr>
          <w:p w:rsidR="00810FFD" w:rsidRPr="006A4C2F" w:rsidRDefault="00A57769" w:rsidP="006A4C2F">
            <w:pPr>
              <w:pStyle w:val="ConsPlusNormal"/>
              <w:ind w:firstLine="16"/>
              <w:jc w:val="right"/>
              <w:rPr>
                <w:rFonts w:ascii="Times New Roman" w:hAnsi="Times New Roman" w:cs="Times New Roman"/>
              </w:rPr>
            </w:pPr>
            <w:r w:rsidRPr="006A4C2F">
              <w:rPr>
                <w:rFonts w:ascii="Times New Roman" w:hAnsi="Times New Roman" w:cs="Times New Roman"/>
              </w:rPr>
              <w:t>10 834,5</w:t>
            </w:r>
          </w:p>
        </w:tc>
        <w:tc>
          <w:tcPr>
            <w:tcW w:w="1130" w:type="dxa"/>
            <w:tcBorders>
              <w:top w:val="single" w:sz="4" w:space="0" w:color="auto"/>
              <w:left w:val="single" w:sz="4" w:space="0" w:color="auto"/>
              <w:bottom w:val="single" w:sz="4" w:space="0" w:color="auto"/>
              <w:right w:val="single" w:sz="4" w:space="0" w:color="auto"/>
            </w:tcBorders>
            <w:vAlign w:val="center"/>
          </w:tcPr>
          <w:p w:rsidR="00810FFD" w:rsidRPr="006A4C2F" w:rsidRDefault="001D72D9" w:rsidP="006A4C2F">
            <w:pPr>
              <w:pStyle w:val="ConsPlusNormal"/>
              <w:ind w:firstLine="16"/>
              <w:jc w:val="right"/>
              <w:rPr>
                <w:rFonts w:ascii="Times New Roman" w:hAnsi="Times New Roman" w:cs="Times New Roman"/>
              </w:rPr>
            </w:pPr>
            <w:r w:rsidRPr="006A4C2F">
              <w:rPr>
                <w:rFonts w:ascii="Times New Roman" w:hAnsi="Times New Roman" w:cs="Times New Roman"/>
              </w:rPr>
              <w:t>10 778,0</w:t>
            </w:r>
          </w:p>
        </w:tc>
        <w:tc>
          <w:tcPr>
            <w:tcW w:w="992" w:type="dxa"/>
            <w:tcBorders>
              <w:top w:val="single" w:sz="4" w:space="0" w:color="auto"/>
              <w:left w:val="single" w:sz="4" w:space="0" w:color="auto"/>
              <w:bottom w:val="single" w:sz="4" w:space="0" w:color="auto"/>
              <w:right w:val="single" w:sz="4" w:space="0" w:color="auto"/>
            </w:tcBorders>
            <w:vAlign w:val="center"/>
          </w:tcPr>
          <w:p w:rsidR="00810FFD" w:rsidRPr="006A4C2F" w:rsidRDefault="005A6BAC" w:rsidP="006A4C2F">
            <w:pPr>
              <w:pStyle w:val="ConsPlusNormal"/>
              <w:ind w:left="-108" w:right="30" w:firstLine="34"/>
              <w:jc w:val="right"/>
              <w:rPr>
                <w:rFonts w:ascii="Times New Roman" w:hAnsi="Times New Roman" w:cs="Times New Roman"/>
              </w:rPr>
            </w:pPr>
            <w:r w:rsidRPr="006A4C2F">
              <w:rPr>
                <w:rFonts w:ascii="Times New Roman" w:hAnsi="Times New Roman" w:cs="Times New Roman"/>
              </w:rPr>
              <w:t>155,6</w:t>
            </w:r>
          </w:p>
        </w:tc>
        <w:tc>
          <w:tcPr>
            <w:tcW w:w="992" w:type="dxa"/>
            <w:tcBorders>
              <w:top w:val="single" w:sz="4" w:space="0" w:color="auto"/>
              <w:left w:val="single" w:sz="4" w:space="0" w:color="auto"/>
              <w:bottom w:val="single" w:sz="4" w:space="0" w:color="auto"/>
              <w:right w:val="single" w:sz="4" w:space="0" w:color="auto"/>
            </w:tcBorders>
            <w:vAlign w:val="center"/>
          </w:tcPr>
          <w:p w:rsidR="00810FFD" w:rsidRPr="006A4C2F" w:rsidRDefault="00714123" w:rsidP="006A4C2F">
            <w:pPr>
              <w:pStyle w:val="ConsPlusNormal"/>
              <w:tabs>
                <w:tab w:val="left" w:pos="723"/>
              </w:tabs>
              <w:ind w:left="-108" w:right="30" w:firstLine="34"/>
              <w:jc w:val="right"/>
              <w:rPr>
                <w:rFonts w:ascii="Times New Roman" w:hAnsi="Times New Roman" w:cs="Times New Roman"/>
              </w:rPr>
            </w:pPr>
            <w:r w:rsidRPr="006A4C2F">
              <w:rPr>
                <w:rFonts w:ascii="Times New Roman" w:hAnsi="Times New Roman" w:cs="Times New Roman"/>
              </w:rPr>
              <w:t>99,5</w:t>
            </w:r>
          </w:p>
        </w:tc>
      </w:tr>
      <w:tr w:rsidR="00810FFD" w:rsidRPr="005E4DC9" w:rsidTr="009D52DF">
        <w:tc>
          <w:tcPr>
            <w:tcW w:w="534" w:type="dxa"/>
            <w:tcBorders>
              <w:top w:val="single" w:sz="4" w:space="0" w:color="auto"/>
              <w:left w:val="single" w:sz="4" w:space="0" w:color="auto"/>
              <w:bottom w:val="single" w:sz="4" w:space="0" w:color="auto"/>
              <w:right w:val="single" w:sz="4" w:space="0" w:color="auto"/>
            </w:tcBorders>
          </w:tcPr>
          <w:p w:rsidR="00810FFD" w:rsidRPr="006A4C2F" w:rsidRDefault="00810FFD" w:rsidP="006A4C2F">
            <w:pPr>
              <w:pStyle w:val="ConsPlusNormal"/>
              <w:widowControl/>
              <w:ind w:firstLine="16"/>
              <w:jc w:val="right"/>
              <w:rPr>
                <w:rFonts w:ascii="Times New Roman" w:hAnsi="Times New Roman" w:cs="Times New Roman"/>
              </w:rPr>
            </w:pPr>
            <w:r w:rsidRPr="006A4C2F">
              <w:rPr>
                <w:rFonts w:ascii="Times New Roman" w:hAnsi="Times New Roman" w:cs="Times New Roman"/>
              </w:rPr>
              <w:t>6</w:t>
            </w:r>
          </w:p>
        </w:tc>
        <w:tc>
          <w:tcPr>
            <w:tcW w:w="4110" w:type="dxa"/>
            <w:tcBorders>
              <w:top w:val="single" w:sz="4" w:space="0" w:color="auto"/>
              <w:left w:val="single" w:sz="4" w:space="0" w:color="auto"/>
              <w:bottom w:val="single" w:sz="4" w:space="0" w:color="auto"/>
              <w:right w:val="single" w:sz="4" w:space="0" w:color="auto"/>
            </w:tcBorders>
          </w:tcPr>
          <w:p w:rsidR="00810FFD" w:rsidRPr="006A4C2F" w:rsidRDefault="00A04CE4" w:rsidP="006A4C2F">
            <w:pPr>
              <w:pStyle w:val="ConsPlusNormal"/>
              <w:widowControl/>
              <w:ind w:firstLine="16"/>
              <w:jc w:val="center"/>
              <w:rPr>
                <w:rFonts w:ascii="Times New Roman" w:hAnsi="Times New Roman" w:cs="Times New Roman"/>
              </w:rPr>
            </w:pPr>
            <w:r w:rsidRPr="006A4C2F">
              <w:rPr>
                <w:rFonts w:ascii="Times New Roman" w:hAnsi="Times New Roman" w:cs="Times New Roman"/>
              </w:rPr>
              <w:t>МП «Молодежная политика на территории муницип</w:t>
            </w:r>
            <w:r w:rsidR="00990DE9" w:rsidRPr="006A4C2F">
              <w:rPr>
                <w:rFonts w:ascii="Times New Roman" w:hAnsi="Times New Roman" w:cs="Times New Roman"/>
              </w:rPr>
              <w:t>ального образования на 2015-201</w:t>
            </w:r>
            <w:r w:rsidRPr="006A4C2F">
              <w:rPr>
                <w:rFonts w:ascii="Times New Roman" w:hAnsi="Times New Roman" w:cs="Times New Roman"/>
              </w:rPr>
              <w:t>7 годы»</w:t>
            </w:r>
          </w:p>
        </w:tc>
        <w:tc>
          <w:tcPr>
            <w:tcW w:w="1276" w:type="dxa"/>
            <w:tcBorders>
              <w:top w:val="single" w:sz="4" w:space="0" w:color="auto"/>
              <w:left w:val="single" w:sz="4" w:space="0" w:color="auto"/>
              <w:bottom w:val="single" w:sz="4" w:space="0" w:color="auto"/>
              <w:right w:val="single" w:sz="4" w:space="0" w:color="auto"/>
            </w:tcBorders>
            <w:vAlign w:val="center"/>
          </w:tcPr>
          <w:p w:rsidR="00810FFD" w:rsidRPr="006A4C2F" w:rsidRDefault="00DE4E8E" w:rsidP="006A4C2F">
            <w:pPr>
              <w:ind w:right="34" w:firstLine="72"/>
              <w:jc w:val="right"/>
              <w:rPr>
                <w:sz w:val="20"/>
                <w:szCs w:val="20"/>
              </w:rPr>
            </w:pPr>
            <w:r w:rsidRPr="006A4C2F">
              <w:rPr>
                <w:sz w:val="20"/>
                <w:szCs w:val="20"/>
              </w:rPr>
              <w:t>100,0</w:t>
            </w:r>
          </w:p>
        </w:tc>
        <w:tc>
          <w:tcPr>
            <w:tcW w:w="1280" w:type="dxa"/>
            <w:tcBorders>
              <w:top w:val="single" w:sz="4" w:space="0" w:color="auto"/>
              <w:left w:val="single" w:sz="4" w:space="0" w:color="auto"/>
              <w:bottom w:val="single" w:sz="4" w:space="0" w:color="auto"/>
              <w:right w:val="single" w:sz="4" w:space="0" w:color="auto"/>
            </w:tcBorders>
            <w:vAlign w:val="center"/>
          </w:tcPr>
          <w:p w:rsidR="00810FFD" w:rsidRPr="006A4C2F" w:rsidRDefault="001D72D9" w:rsidP="006A4C2F">
            <w:pPr>
              <w:pStyle w:val="ConsPlusNormal"/>
              <w:ind w:firstLine="16"/>
              <w:jc w:val="right"/>
              <w:rPr>
                <w:rFonts w:ascii="Times New Roman" w:hAnsi="Times New Roman" w:cs="Times New Roman"/>
              </w:rPr>
            </w:pPr>
            <w:r w:rsidRPr="006A4C2F">
              <w:rPr>
                <w:rFonts w:ascii="Times New Roman" w:hAnsi="Times New Roman" w:cs="Times New Roman"/>
              </w:rPr>
              <w:t>64,1</w:t>
            </w:r>
          </w:p>
        </w:tc>
        <w:tc>
          <w:tcPr>
            <w:tcW w:w="1130" w:type="dxa"/>
            <w:tcBorders>
              <w:top w:val="single" w:sz="4" w:space="0" w:color="auto"/>
              <w:left w:val="single" w:sz="4" w:space="0" w:color="auto"/>
              <w:bottom w:val="single" w:sz="4" w:space="0" w:color="auto"/>
              <w:right w:val="single" w:sz="4" w:space="0" w:color="auto"/>
            </w:tcBorders>
            <w:vAlign w:val="center"/>
          </w:tcPr>
          <w:p w:rsidR="00810FFD" w:rsidRPr="006A4C2F" w:rsidRDefault="001D72D9" w:rsidP="006A4C2F">
            <w:pPr>
              <w:pStyle w:val="ConsPlusNormal"/>
              <w:ind w:firstLine="16"/>
              <w:jc w:val="right"/>
              <w:rPr>
                <w:rFonts w:ascii="Times New Roman" w:hAnsi="Times New Roman" w:cs="Times New Roman"/>
              </w:rPr>
            </w:pPr>
            <w:r w:rsidRPr="006A4C2F">
              <w:rPr>
                <w:rFonts w:ascii="Times New Roman" w:hAnsi="Times New Roman" w:cs="Times New Roman"/>
              </w:rPr>
              <w:t>64,0</w:t>
            </w:r>
          </w:p>
        </w:tc>
        <w:tc>
          <w:tcPr>
            <w:tcW w:w="992" w:type="dxa"/>
            <w:tcBorders>
              <w:top w:val="single" w:sz="4" w:space="0" w:color="auto"/>
              <w:left w:val="single" w:sz="4" w:space="0" w:color="auto"/>
              <w:bottom w:val="single" w:sz="4" w:space="0" w:color="auto"/>
              <w:right w:val="single" w:sz="4" w:space="0" w:color="auto"/>
            </w:tcBorders>
            <w:vAlign w:val="center"/>
          </w:tcPr>
          <w:p w:rsidR="00810FFD" w:rsidRPr="006A4C2F" w:rsidRDefault="005A6BAC" w:rsidP="006A4C2F">
            <w:pPr>
              <w:pStyle w:val="ConsPlusNormal"/>
              <w:ind w:left="-108" w:right="30" w:firstLine="34"/>
              <w:jc w:val="right"/>
              <w:rPr>
                <w:rFonts w:ascii="Times New Roman" w:hAnsi="Times New Roman" w:cs="Times New Roman"/>
              </w:rPr>
            </w:pPr>
            <w:r w:rsidRPr="006A4C2F">
              <w:rPr>
                <w:rFonts w:ascii="Times New Roman" w:hAnsi="Times New Roman" w:cs="Times New Roman"/>
              </w:rPr>
              <w:t>64,0</w:t>
            </w:r>
          </w:p>
        </w:tc>
        <w:tc>
          <w:tcPr>
            <w:tcW w:w="992" w:type="dxa"/>
            <w:tcBorders>
              <w:top w:val="single" w:sz="4" w:space="0" w:color="auto"/>
              <w:left w:val="single" w:sz="4" w:space="0" w:color="auto"/>
              <w:bottom w:val="single" w:sz="4" w:space="0" w:color="auto"/>
              <w:right w:val="single" w:sz="4" w:space="0" w:color="auto"/>
            </w:tcBorders>
            <w:vAlign w:val="center"/>
          </w:tcPr>
          <w:p w:rsidR="00810FFD" w:rsidRPr="006A4C2F" w:rsidRDefault="00714123" w:rsidP="006A4C2F">
            <w:pPr>
              <w:pStyle w:val="ConsPlusNormal"/>
              <w:tabs>
                <w:tab w:val="left" w:pos="723"/>
              </w:tabs>
              <w:ind w:left="-108" w:right="30" w:firstLine="34"/>
              <w:jc w:val="right"/>
              <w:rPr>
                <w:rFonts w:ascii="Times New Roman" w:hAnsi="Times New Roman" w:cs="Times New Roman"/>
              </w:rPr>
            </w:pPr>
            <w:r w:rsidRPr="006A4C2F">
              <w:rPr>
                <w:rFonts w:ascii="Times New Roman" w:hAnsi="Times New Roman" w:cs="Times New Roman"/>
              </w:rPr>
              <w:t>99,8</w:t>
            </w:r>
          </w:p>
        </w:tc>
      </w:tr>
      <w:tr w:rsidR="00810FFD" w:rsidRPr="005E4DC9" w:rsidTr="009D52DF">
        <w:tc>
          <w:tcPr>
            <w:tcW w:w="534" w:type="dxa"/>
            <w:tcBorders>
              <w:top w:val="single" w:sz="4" w:space="0" w:color="auto"/>
              <w:left w:val="single" w:sz="4" w:space="0" w:color="auto"/>
              <w:bottom w:val="single" w:sz="4" w:space="0" w:color="auto"/>
              <w:right w:val="single" w:sz="4" w:space="0" w:color="auto"/>
            </w:tcBorders>
          </w:tcPr>
          <w:p w:rsidR="00810FFD" w:rsidRPr="006A4C2F" w:rsidRDefault="00810FFD" w:rsidP="006A4C2F">
            <w:pPr>
              <w:pStyle w:val="ConsPlusNormal"/>
              <w:widowControl/>
              <w:ind w:firstLine="16"/>
              <w:jc w:val="right"/>
              <w:rPr>
                <w:rFonts w:ascii="Times New Roman" w:hAnsi="Times New Roman" w:cs="Times New Roman"/>
              </w:rPr>
            </w:pPr>
            <w:r w:rsidRPr="006A4C2F">
              <w:rPr>
                <w:rFonts w:ascii="Times New Roman" w:hAnsi="Times New Roman" w:cs="Times New Roman"/>
              </w:rPr>
              <w:t>7</w:t>
            </w:r>
          </w:p>
        </w:tc>
        <w:tc>
          <w:tcPr>
            <w:tcW w:w="4110" w:type="dxa"/>
            <w:tcBorders>
              <w:top w:val="single" w:sz="4" w:space="0" w:color="auto"/>
              <w:left w:val="single" w:sz="4" w:space="0" w:color="auto"/>
              <w:bottom w:val="single" w:sz="4" w:space="0" w:color="auto"/>
              <w:right w:val="single" w:sz="4" w:space="0" w:color="auto"/>
            </w:tcBorders>
          </w:tcPr>
          <w:p w:rsidR="00810FFD" w:rsidRPr="006A4C2F" w:rsidRDefault="00A04CE4" w:rsidP="006A4C2F">
            <w:pPr>
              <w:pStyle w:val="ConsPlusNormal"/>
              <w:widowControl/>
              <w:ind w:firstLine="16"/>
              <w:jc w:val="center"/>
              <w:rPr>
                <w:rFonts w:ascii="Times New Roman" w:hAnsi="Times New Roman" w:cs="Times New Roman"/>
              </w:rPr>
            </w:pPr>
            <w:r w:rsidRPr="006A4C2F">
              <w:rPr>
                <w:rFonts w:ascii="Times New Roman" w:hAnsi="Times New Roman" w:cs="Times New Roman"/>
              </w:rPr>
              <w:t>МП «Доступная среда на 2014-2017 годы»</w:t>
            </w:r>
          </w:p>
        </w:tc>
        <w:tc>
          <w:tcPr>
            <w:tcW w:w="1276" w:type="dxa"/>
            <w:tcBorders>
              <w:top w:val="single" w:sz="4" w:space="0" w:color="auto"/>
              <w:left w:val="single" w:sz="4" w:space="0" w:color="auto"/>
              <w:bottom w:val="single" w:sz="4" w:space="0" w:color="auto"/>
              <w:right w:val="single" w:sz="4" w:space="0" w:color="auto"/>
            </w:tcBorders>
            <w:vAlign w:val="center"/>
          </w:tcPr>
          <w:p w:rsidR="00810FFD" w:rsidRPr="006A4C2F" w:rsidRDefault="00DE4E8E" w:rsidP="006A4C2F">
            <w:pPr>
              <w:ind w:right="34" w:firstLine="72"/>
              <w:jc w:val="right"/>
              <w:rPr>
                <w:sz w:val="20"/>
                <w:szCs w:val="20"/>
              </w:rPr>
            </w:pPr>
            <w:r w:rsidRPr="006A4C2F">
              <w:rPr>
                <w:sz w:val="20"/>
                <w:szCs w:val="20"/>
              </w:rPr>
              <w:t>70,0</w:t>
            </w:r>
          </w:p>
        </w:tc>
        <w:tc>
          <w:tcPr>
            <w:tcW w:w="1280" w:type="dxa"/>
            <w:tcBorders>
              <w:top w:val="single" w:sz="4" w:space="0" w:color="auto"/>
              <w:left w:val="single" w:sz="4" w:space="0" w:color="auto"/>
              <w:bottom w:val="single" w:sz="4" w:space="0" w:color="auto"/>
              <w:right w:val="single" w:sz="4" w:space="0" w:color="auto"/>
            </w:tcBorders>
            <w:vAlign w:val="center"/>
          </w:tcPr>
          <w:p w:rsidR="00810FFD" w:rsidRPr="006A4C2F" w:rsidRDefault="001D72D9" w:rsidP="006A4C2F">
            <w:pPr>
              <w:pStyle w:val="ConsPlusNormal"/>
              <w:ind w:firstLine="16"/>
              <w:jc w:val="right"/>
              <w:rPr>
                <w:rFonts w:ascii="Times New Roman" w:hAnsi="Times New Roman" w:cs="Times New Roman"/>
              </w:rPr>
            </w:pPr>
            <w:r w:rsidRPr="006A4C2F">
              <w:rPr>
                <w:rFonts w:ascii="Times New Roman" w:hAnsi="Times New Roman" w:cs="Times New Roman"/>
              </w:rPr>
              <w:t>10,0</w:t>
            </w:r>
          </w:p>
        </w:tc>
        <w:tc>
          <w:tcPr>
            <w:tcW w:w="1130" w:type="dxa"/>
            <w:tcBorders>
              <w:top w:val="single" w:sz="4" w:space="0" w:color="auto"/>
              <w:left w:val="single" w:sz="4" w:space="0" w:color="auto"/>
              <w:bottom w:val="single" w:sz="4" w:space="0" w:color="auto"/>
              <w:right w:val="single" w:sz="4" w:space="0" w:color="auto"/>
            </w:tcBorders>
            <w:vAlign w:val="center"/>
          </w:tcPr>
          <w:p w:rsidR="00810FFD" w:rsidRPr="006A4C2F" w:rsidRDefault="001D72D9" w:rsidP="006A4C2F">
            <w:pPr>
              <w:pStyle w:val="ConsPlusNormal"/>
              <w:ind w:firstLine="16"/>
              <w:jc w:val="right"/>
              <w:rPr>
                <w:rFonts w:ascii="Times New Roman" w:hAnsi="Times New Roman" w:cs="Times New Roman"/>
              </w:rPr>
            </w:pPr>
            <w:r w:rsidRPr="006A4C2F">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vAlign w:val="center"/>
          </w:tcPr>
          <w:p w:rsidR="00810FFD" w:rsidRPr="006A4C2F" w:rsidRDefault="005A6BAC" w:rsidP="006A4C2F">
            <w:pPr>
              <w:pStyle w:val="ConsPlusNormal"/>
              <w:ind w:left="-108" w:right="30" w:firstLine="34"/>
              <w:jc w:val="right"/>
              <w:rPr>
                <w:rFonts w:ascii="Times New Roman" w:hAnsi="Times New Roman" w:cs="Times New Roman"/>
              </w:rPr>
            </w:pPr>
            <w:r w:rsidRPr="006A4C2F">
              <w:rPr>
                <w:rFonts w:ascii="Times New Roman" w:hAnsi="Times New Roman" w:cs="Times New Roman"/>
              </w:rPr>
              <w:t>14,1</w:t>
            </w:r>
          </w:p>
        </w:tc>
        <w:tc>
          <w:tcPr>
            <w:tcW w:w="992" w:type="dxa"/>
            <w:tcBorders>
              <w:top w:val="single" w:sz="4" w:space="0" w:color="auto"/>
              <w:left w:val="single" w:sz="4" w:space="0" w:color="auto"/>
              <w:bottom w:val="single" w:sz="4" w:space="0" w:color="auto"/>
              <w:right w:val="single" w:sz="4" w:space="0" w:color="auto"/>
            </w:tcBorders>
            <w:vAlign w:val="center"/>
          </w:tcPr>
          <w:p w:rsidR="00810FFD" w:rsidRPr="006A4C2F" w:rsidRDefault="00714123" w:rsidP="006A4C2F">
            <w:pPr>
              <w:pStyle w:val="ConsPlusNormal"/>
              <w:tabs>
                <w:tab w:val="left" w:pos="723"/>
              </w:tabs>
              <w:ind w:left="-108" w:right="30" w:firstLine="34"/>
              <w:jc w:val="right"/>
              <w:rPr>
                <w:rFonts w:ascii="Times New Roman" w:hAnsi="Times New Roman" w:cs="Times New Roman"/>
              </w:rPr>
            </w:pPr>
            <w:r w:rsidRPr="006A4C2F">
              <w:rPr>
                <w:rFonts w:ascii="Times New Roman" w:hAnsi="Times New Roman" w:cs="Times New Roman"/>
              </w:rPr>
              <w:t>99,0</w:t>
            </w:r>
          </w:p>
        </w:tc>
      </w:tr>
      <w:tr w:rsidR="005A6BAC" w:rsidRPr="005E4DC9" w:rsidTr="00075B81">
        <w:trPr>
          <w:trHeight w:val="385"/>
        </w:trPr>
        <w:tc>
          <w:tcPr>
            <w:tcW w:w="534" w:type="dxa"/>
            <w:tcBorders>
              <w:top w:val="single" w:sz="4" w:space="0" w:color="auto"/>
              <w:left w:val="single" w:sz="4" w:space="0" w:color="auto"/>
              <w:bottom w:val="single" w:sz="4" w:space="0" w:color="auto"/>
              <w:right w:val="single" w:sz="4" w:space="0" w:color="auto"/>
            </w:tcBorders>
          </w:tcPr>
          <w:p w:rsidR="005A6BAC" w:rsidRPr="006A4C2F" w:rsidRDefault="005A6BAC" w:rsidP="006A4C2F">
            <w:pPr>
              <w:pStyle w:val="ConsPlusNormal"/>
              <w:widowControl/>
              <w:ind w:left="-190" w:right="-250" w:firstLine="540"/>
              <w:jc w:val="right"/>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rsidR="005A6BAC" w:rsidRPr="006A4C2F" w:rsidRDefault="005A6BAC" w:rsidP="006A4C2F">
            <w:pPr>
              <w:pStyle w:val="ConsPlusNormal"/>
              <w:widowControl/>
              <w:ind w:firstLine="16"/>
              <w:jc w:val="right"/>
              <w:rPr>
                <w:rFonts w:ascii="Times New Roman" w:hAnsi="Times New Roman" w:cs="Times New Roman"/>
                <w:b/>
              </w:rPr>
            </w:pPr>
            <w:r w:rsidRPr="006A4C2F">
              <w:rPr>
                <w:rFonts w:ascii="Times New Roman" w:hAnsi="Times New Roman" w:cs="Times New Roman"/>
                <w:b/>
              </w:rPr>
              <w:t>ВСЕГО</w:t>
            </w:r>
          </w:p>
        </w:tc>
        <w:tc>
          <w:tcPr>
            <w:tcW w:w="1276" w:type="dxa"/>
            <w:tcBorders>
              <w:top w:val="single" w:sz="4" w:space="0" w:color="auto"/>
              <w:left w:val="single" w:sz="4" w:space="0" w:color="auto"/>
              <w:bottom w:val="single" w:sz="4" w:space="0" w:color="auto"/>
              <w:right w:val="single" w:sz="4" w:space="0" w:color="auto"/>
            </w:tcBorders>
          </w:tcPr>
          <w:p w:rsidR="005A6BAC" w:rsidRPr="006A4C2F" w:rsidRDefault="005A6BAC" w:rsidP="006A4C2F">
            <w:pPr>
              <w:ind w:right="34"/>
              <w:jc w:val="right"/>
              <w:rPr>
                <w:b/>
                <w:sz w:val="20"/>
                <w:szCs w:val="20"/>
              </w:rPr>
            </w:pPr>
            <w:r w:rsidRPr="006A4C2F">
              <w:rPr>
                <w:b/>
                <w:sz w:val="20"/>
                <w:szCs w:val="20"/>
              </w:rPr>
              <w:t>21 151,4</w:t>
            </w:r>
          </w:p>
        </w:tc>
        <w:tc>
          <w:tcPr>
            <w:tcW w:w="1280" w:type="dxa"/>
            <w:tcBorders>
              <w:top w:val="single" w:sz="4" w:space="0" w:color="auto"/>
              <w:left w:val="single" w:sz="4" w:space="0" w:color="auto"/>
              <w:bottom w:val="single" w:sz="4" w:space="0" w:color="auto"/>
              <w:right w:val="single" w:sz="4" w:space="0" w:color="auto"/>
            </w:tcBorders>
          </w:tcPr>
          <w:p w:rsidR="005A6BAC" w:rsidRPr="006A4C2F" w:rsidRDefault="005A6BAC" w:rsidP="006A4C2F">
            <w:pPr>
              <w:pStyle w:val="ConsPlusNormal"/>
              <w:ind w:firstLine="0"/>
              <w:jc w:val="right"/>
              <w:rPr>
                <w:rFonts w:ascii="Times New Roman" w:hAnsi="Times New Roman" w:cs="Times New Roman"/>
                <w:b/>
                <w:lang w:val="en-US"/>
              </w:rPr>
            </w:pPr>
            <w:r w:rsidRPr="006A4C2F">
              <w:rPr>
                <w:rFonts w:ascii="Times New Roman" w:hAnsi="Times New Roman" w:cs="Times New Roman"/>
                <w:b/>
              </w:rPr>
              <w:t>24 398,6</w:t>
            </w:r>
          </w:p>
        </w:tc>
        <w:tc>
          <w:tcPr>
            <w:tcW w:w="1130" w:type="dxa"/>
            <w:tcBorders>
              <w:top w:val="single" w:sz="4" w:space="0" w:color="auto"/>
              <w:left w:val="single" w:sz="4" w:space="0" w:color="auto"/>
              <w:bottom w:val="single" w:sz="4" w:space="0" w:color="auto"/>
              <w:right w:val="single" w:sz="4" w:space="0" w:color="auto"/>
            </w:tcBorders>
          </w:tcPr>
          <w:p w:rsidR="005A6BAC" w:rsidRPr="006A4C2F" w:rsidRDefault="005A6BAC" w:rsidP="006A4C2F">
            <w:pPr>
              <w:pStyle w:val="ConsPlusNormal"/>
              <w:ind w:left="30" w:firstLine="0"/>
              <w:jc w:val="right"/>
              <w:rPr>
                <w:rFonts w:ascii="Times New Roman" w:hAnsi="Times New Roman" w:cs="Times New Roman"/>
                <w:b/>
              </w:rPr>
            </w:pPr>
            <w:r w:rsidRPr="006A4C2F">
              <w:rPr>
                <w:rFonts w:ascii="Times New Roman" w:hAnsi="Times New Roman" w:cs="Times New Roman"/>
                <w:b/>
              </w:rPr>
              <w:t>24 341,6</w:t>
            </w:r>
          </w:p>
        </w:tc>
        <w:tc>
          <w:tcPr>
            <w:tcW w:w="992" w:type="dxa"/>
            <w:tcBorders>
              <w:top w:val="single" w:sz="4" w:space="0" w:color="auto"/>
              <w:left w:val="single" w:sz="4" w:space="0" w:color="auto"/>
              <w:bottom w:val="single" w:sz="4" w:space="0" w:color="auto"/>
              <w:right w:val="single" w:sz="4" w:space="0" w:color="auto"/>
            </w:tcBorders>
          </w:tcPr>
          <w:p w:rsidR="005A6BAC" w:rsidRPr="006A4C2F" w:rsidRDefault="005A6BAC" w:rsidP="006A4C2F">
            <w:pPr>
              <w:pStyle w:val="ConsPlusNormal"/>
              <w:ind w:left="-108" w:right="30" w:firstLine="0"/>
              <w:jc w:val="right"/>
              <w:rPr>
                <w:rFonts w:ascii="Times New Roman" w:hAnsi="Times New Roman" w:cs="Times New Roman"/>
                <w:b/>
              </w:rPr>
            </w:pPr>
            <w:r w:rsidRPr="006A4C2F">
              <w:rPr>
                <w:rFonts w:ascii="Times New Roman" w:hAnsi="Times New Roman" w:cs="Times New Roman"/>
                <w:b/>
              </w:rPr>
              <w:t>115,1</w:t>
            </w:r>
          </w:p>
        </w:tc>
        <w:tc>
          <w:tcPr>
            <w:tcW w:w="992" w:type="dxa"/>
            <w:tcBorders>
              <w:top w:val="single" w:sz="4" w:space="0" w:color="auto"/>
              <w:left w:val="single" w:sz="4" w:space="0" w:color="auto"/>
              <w:bottom w:val="single" w:sz="4" w:space="0" w:color="auto"/>
              <w:right w:val="single" w:sz="4" w:space="0" w:color="auto"/>
            </w:tcBorders>
          </w:tcPr>
          <w:p w:rsidR="005A6BAC" w:rsidRPr="006A4C2F" w:rsidRDefault="005A6BAC" w:rsidP="006A4C2F">
            <w:pPr>
              <w:pStyle w:val="ConsPlusNormal"/>
              <w:ind w:left="-108" w:right="30" w:firstLine="0"/>
              <w:jc w:val="right"/>
              <w:rPr>
                <w:rFonts w:ascii="Times New Roman" w:hAnsi="Times New Roman" w:cs="Times New Roman"/>
                <w:b/>
              </w:rPr>
            </w:pPr>
            <w:r w:rsidRPr="006A4C2F">
              <w:rPr>
                <w:rFonts w:ascii="Times New Roman" w:hAnsi="Times New Roman" w:cs="Times New Roman"/>
                <w:b/>
              </w:rPr>
              <w:t>99,8</w:t>
            </w:r>
          </w:p>
        </w:tc>
      </w:tr>
    </w:tbl>
    <w:p w:rsidR="0093332E" w:rsidRPr="001B4575" w:rsidRDefault="0093332E" w:rsidP="00815A1C">
      <w:pPr>
        <w:ind w:firstLine="540"/>
        <w:jc w:val="both"/>
      </w:pPr>
    </w:p>
    <w:p w:rsidR="001F406A" w:rsidRPr="00147DDC" w:rsidRDefault="00986841" w:rsidP="00815A1C">
      <w:pPr>
        <w:ind w:firstLine="540"/>
        <w:jc w:val="both"/>
      </w:pPr>
      <w:r w:rsidRPr="00147DDC">
        <w:t xml:space="preserve">Фактически профинансировано </w:t>
      </w:r>
      <w:r w:rsidR="001B4575" w:rsidRPr="00147DDC">
        <w:t>7</w:t>
      </w:r>
      <w:r w:rsidR="001B4575" w:rsidRPr="00147DDC">
        <w:rPr>
          <w:b/>
        </w:rPr>
        <w:t xml:space="preserve"> </w:t>
      </w:r>
      <w:r w:rsidR="0010121E" w:rsidRPr="00147DDC">
        <w:rPr>
          <w:b/>
        </w:rPr>
        <w:t>муниципальных</w:t>
      </w:r>
      <w:r w:rsidRPr="00147DDC">
        <w:rPr>
          <w:b/>
        </w:rPr>
        <w:t xml:space="preserve"> программы</w:t>
      </w:r>
      <w:r w:rsidR="00815A1C" w:rsidRPr="00147DDC">
        <w:rPr>
          <w:b/>
        </w:rPr>
        <w:t xml:space="preserve">, на общую сумму </w:t>
      </w:r>
      <w:r w:rsidR="001B4575" w:rsidRPr="00147DDC">
        <w:rPr>
          <w:b/>
        </w:rPr>
        <w:t>24 341,6</w:t>
      </w:r>
      <w:r w:rsidR="00815A1C" w:rsidRPr="00147DDC">
        <w:rPr>
          <w:b/>
        </w:rPr>
        <w:t xml:space="preserve"> тыс. руб</w:t>
      </w:r>
      <w:r w:rsidR="0010121E" w:rsidRPr="00147DDC">
        <w:rPr>
          <w:b/>
        </w:rPr>
        <w:t>лей</w:t>
      </w:r>
      <w:r w:rsidR="00815A1C" w:rsidRPr="00147DDC">
        <w:rPr>
          <w:b/>
        </w:rPr>
        <w:t xml:space="preserve"> или </w:t>
      </w:r>
      <w:r w:rsidR="00C47FF7">
        <w:rPr>
          <w:b/>
        </w:rPr>
        <w:t>99,8</w:t>
      </w:r>
      <w:r w:rsidR="00815A1C" w:rsidRPr="00147DDC">
        <w:rPr>
          <w:b/>
        </w:rPr>
        <w:t>% от утвержденных расхо</w:t>
      </w:r>
      <w:r w:rsidR="00FA4FFD" w:rsidRPr="00147DDC">
        <w:rPr>
          <w:b/>
        </w:rPr>
        <w:t>дов</w:t>
      </w:r>
      <w:r w:rsidR="00FA4FFD" w:rsidRPr="00147DDC">
        <w:t xml:space="preserve"> по бюджету. Доля затрат на целевые прогр</w:t>
      </w:r>
      <w:r w:rsidR="00704E16" w:rsidRPr="00147DDC">
        <w:t>а</w:t>
      </w:r>
      <w:r w:rsidR="00FA4FFD" w:rsidRPr="00147DDC">
        <w:t>ммы</w:t>
      </w:r>
      <w:r w:rsidR="00815A1C" w:rsidRPr="00147DDC">
        <w:t xml:space="preserve"> составляет </w:t>
      </w:r>
      <w:r w:rsidR="00147DDC" w:rsidRPr="00147DDC">
        <w:rPr>
          <w:b/>
        </w:rPr>
        <w:t>37,1</w:t>
      </w:r>
      <w:r w:rsidR="00815A1C" w:rsidRPr="00147DDC">
        <w:rPr>
          <w:b/>
        </w:rPr>
        <w:t>%</w:t>
      </w:r>
      <w:r w:rsidR="00815A1C" w:rsidRPr="00147DDC">
        <w:t xml:space="preserve"> от всей суммы расходов, осуществл</w:t>
      </w:r>
      <w:r w:rsidR="00FA3A94" w:rsidRPr="00147DDC">
        <w:t>е</w:t>
      </w:r>
      <w:r w:rsidR="00815A1C" w:rsidRPr="00147DDC">
        <w:t>нных в 201</w:t>
      </w:r>
      <w:r w:rsidR="00147DDC" w:rsidRPr="00147DDC">
        <w:t>5 году.</w:t>
      </w:r>
    </w:p>
    <w:p w:rsidR="00C47FF7" w:rsidRPr="0068197A" w:rsidRDefault="00C47FF7" w:rsidP="00C47FF7">
      <w:pPr>
        <w:ind w:firstLine="567"/>
        <w:jc w:val="both"/>
        <w:rPr>
          <w:bCs/>
        </w:rPr>
      </w:pPr>
      <w:r>
        <w:rPr>
          <w:bCs/>
        </w:rPr>
        <w:t>Общая сумма расходов</w:t>
      </w:r>
      <w:r w:rsidRPr="00DB2444">
        <w:rPr>
          <w:bCs/>
        </w:rPr>
        <w:t xml:space="preserve">, предусмотренная </w:t>
      </w:r>
      <w:r>
        <w:rPr>
          <w:bCs/>
        </w:rPr>
        <w:t>муниципальн</w:t>
      </w:r>
      <w:r w:rsidRPr="00DB2444">
        <w:rPr>
          <w:bCs/>
        </w:rPr>
        <w:t>ыми программами</w:t>
      </w:r>
      <w:r>
        <w:rPr>
          <w:bCs/>
        </w:rPr>
        <w:t xml:space="preserve"> согласно первоначальному бюджету</w:t>
      </w:r>
      <w:r w:rsidRPr="00DB2444">
        <w:rPr>
          <w:bCs/>
        </w:rPr>
        <w:t xml:space="preserve">, составила </w:t>
      </w:r>
      <w:r>
        <w:rPr>
          <w:b/>
        </w:rPr>
        <w:t>21 151,4</w:t>
      </w:r>
      <w:r w:rsidRPr="00DB2444">
        <w:rPr>
          <w:bCs/>
        </w:rPr>
        <w:t xml:space="preserve"> тыс. рублей. В целом</w:t>
      </w:r>
      <w:r>
        <w:rPr>
          <w:bCs/>
        </w:rPr>
        <w:t>,</w:t>
      </w:r>
      <w:r w:rsidRPr="00DB2444">
        <w:rPr>
          <w:bCs/>
        </w:rPr>
        <w:t xml:space="preserve"> в 201</w:t>
      </w:r>
      <w:r>
        <w:rPr>
          <w:bCs/>
        </w:rPr>
        <w:t>5</w:t>
      </w:r>
      <w:r w:rsidRPr="00DB2444">
        <w:rPr>
          <w:bCs/>
        </w:rPr>
        <w:t xml:space="preserve"> году по </w:t>
      </w:r>
      <w:r>
        <w:rPr>
          <w:bCs/>
        </w:rPr>
        <w:t xml:space="preserve">муниципальным </w:t>
      </w:r>
      <w:r w:rsidRPr="00DB2444">
        <w:rPr>
          <w:bCs/>
        </w:rPr>
        <w:t>программам с учетом изменений</w:t>
      </w:r>
      <w:r>
        <w:rPr>
          <w:bCs/>
        </w:rPr>
        <w:t>,</w:t>
      </w:r>
      <w:r w:rsidRPr="00DB2444">
        <w:rPr>
          <w:bCs/>
        </w:rPr>
        <w:t xml:space="preserve"> вносимых </w:t>
      </w:r>
      <w:r>
        <w:rPr>
          <w:bCs/>
        </w:rPr>
        <w:t xml:space="preserve">в </w:t>
      </w:r>
      <w:r w:rsidRPr="00DB2444">
        <w:rPr>
          <w:bCs/>
        </w:rPr>
        <w:t>программные мероприятия, бюджетом предусмотрены ассигнования в объ</w:t>
      </w:r>
      <w:r>
        <w:rPr>
          <w:bCs/>
        </w:rPr>
        <w:t>е</w:t>
      </w:r>
      <w:r w:rsidRPr="00DB2444">
        <w:rPr>
          <w:bCs/>
        </w:rPr>
        <w:t xml:space="preserve">ме </w:t>
      </w:r>
      <w:r>
        <w:rPr>
          <w:b/>
        </w:rPr>
        <w:t>24 398,6</w:t>
      </w:r>
      <w:r w:rsidRPr="00DB2444">
        <w:rPr>
          <w:b/>
        </w:rPr>
        <w:t xml:space="preserve"> </w:t>
      </w:r>
      <w:r>
        <w:rPr>
          <w:bCs/>
        </w:rPr>
        <w:t>тыс. рублей</w:t>
      </w:r>
      <w:r w:rsidRPr="00DB2444">
        <w:rPr>
          <w:bCs/>
        </w:rPr>
        <w:t xml:space="preserve">, или </w:t>
      </w:r>
      <w:r w:rsidRPr="00C47FF7">
        <w:rPr>
          <w:b/>
          <w:bCs/>
        </w:rPr>
        <w:t>115,4</w:t>
      </w:r>
      <w:r w:rsidRPr="00DB2444">
        <w:rPr>
          <w:b/>
          <w:bCs/>
        </w:rPr>
        <w:t>%</w:t>
      </w:r>
      <w:r>
        <w:rPr>
          <w:bCs/>
        </w:rPr>
        <w:t xml:space="preserve"> от первоначального плана.</w:t>
      </w:r>
    </w:p>
    <w:p w:rsidR="00794D0B" w:rsidRPr="0068197A" w:rsidRDefault="00794D0B" w:rsidP="00C47FF7">
      <w:pPr>
        <w:ind w:firstLine="567"/>
        <w:jc w:val="both"/>
        <w:rPr>
          <w:bCs/>
        </w:rPr>
      </w:pPr>
    </w:p>
    <w:p w:rsidR="00BA7E7D" w:rsidRPr="00794D0B" w:rsidRDefault="00BA7E7D" w:rsidP="00BA7E7D">
      <w:pPr>
        <w:ind w:left="360" w:firstLine="540"/>
        <w:jc w:val="center"/>
        <w:rPr>
          <w:b/>
        </w:rPr>
      </w:pPr>
      <w:r w:rsidRPr="00794D0B">
        <w:rPr>
          <w:b/>
          <w:lang w:val="en-US"/>
        </w:rPr>
        <w:t>V</w:t>
      </w:r>
      <w:r w:rsidRPr="00794D0B">
        <w:rPr>
          <w:b/>
        </w:rPr>
        <w:t>. Анализ дебиторской и кредиторской задолженности</w:t>
      </w:r>
    </w:p>
    <w:p w:rsidR="00EC3226" w:rsidRPr="00794D0B" w:rsidRDefault="00EC3226" w:rsidP="00BA7E7D">
      <w:pPr>
        <w:ind w:firstLine="540"/>
        <w:jc w:val="both"/>
      </w:pPr>
    </w:p>
    <w:p w:rsidR="00F07A86" w:rsidRPr="0007387F" w:rsidRDefault="00794D0B" w:rsidP="0007387F">
      <w:pPr>
        <w:ind w:firstLine="567"/>
        <w:jc w:val="both"/>
      </w:pPr>
      <w:r w:rsidRPr="0007387F">
        <w:t>По состоянию на 01.01.2015</w:t>
      </w:r>
      <w:r w:rsidR="00F07A86" w:rsidRPr="0007387F">
        <w:t xml:space="preserve"> года дебиторская задолженность сельского поселения Фединское в общей сумме составила </w:t>
      </w:r>
      <w:r w:rsidR="0007387F" w:rsidRPr="0007387F">
        <w:rPr>
          <w:b/>
        </w:rPr>
        <w:t xml:space="preserve">2 663,4 </w:t>
      </w:r>
      <w:r w:rsidR="00F07A86" w:rsidRPr="0007387F">
        <w:rPr>
          <w:b/>
        </w:rPr>
        <w:t>тыс. рублей</w:t>
      </w:r>
      <w:r w:rsidR="00F07A86" w:rsidRPr="0007387F">
        <w:t xml:space="preserve"> или </w:t>
      </w:r>
      <w:r w:rsidR="00F07A86" w:rsidRPr="0007387F">
        <w:rPr>
          <w:b/>
        </w:rPr>
        <w:t>2,</w:t>
      </w:r>
      <w:r w:rsidR="0007387F">
        <w:rPr>
          <w:b/>
        </w:rPr>
        <w:t>8</w:t>
      </w:r>
      <w:r w:rsidR="00F07A86" w:rsidRPr="0007387F">
        <w:rPr>
          <w:b/>
        </w:rPr>
        <w:t>%</w:t>
      </w:r>
      <w:r w:rsidR="0007387F" w:rsidRPr="0007387F">
        <w:t xml:space="preserve"> от кассовых расходов 2014</w:t>
      </w:r>
      <w:r w:rsidR="00F07A86" w:rsidRPr="0007387F">
        <w:t xml:space="preserve"> года, в том числе:</w:t>
      </w:r>
    </w:p>
    <w:p w:rsidR="00F07A86" w:rsidRPr="0007387F" w:rsidRDefault="00F07A86" w:rsidP="0007387F">
      <w:pPr>
        <w:pStyle w:val="af"/>
        <w:numPr>
          <w:ilvl w:val="0"/>
          <w:numId w:val="33"/>
        </w:numPr>
        <w:tabs>
          <w:tab w:val="left" w:pos="0"/>
        </w:tabs>
        <w:ind w:left="567" w:firstLine="0"/>
        <w:jc w:val="both"/>
      </w:pPr>
      <w:r w:rsidRPr="0007387F">
        <w:rPr>
          <w:b/>
        </w:rPr>
        <w:t>по доходам</w:t>
      </w:r>
      <w:r w:rsidRPr="0007387F">
        <w:t xml:space="preserve"> в сумме </w:t>
      </w:r>
      <w:r w:rsidR="0007387F" w:rsidRPr="0007387F">
        <w:rPr>
          <w:b/>
        </w:rPr>
        <w:t>2 641,7</w:t>
      </w:r>
      <w:r w:rsidRPr="0007387F">
        <w:rPr>
          <w:b/>
        </w:rPr>
        <w:t xml:space="preserve"> тыс. руб</w:t>
      </w:r>
      <w:r w:rsidR="006D4FCB" w:rsidRPr="0007387F">
        <w:rPr>
          <w:b/>
        </w:rPr>
        <w:t>лей</w:t>
      </w:r>
      <w:r w:rsidRPr="0007387F">
        <w:t>, а именно:</w:t>
      </w:r>
    </w:p>
    <w:p w:rsidR="0007387F" w:rsidRPr="0007387F" w:rsidRDefault="0007387F" w:rsidP="0007387F">
      <w:pPr>
        <w:tabs>
          <w:tab w:val="left" w:pos="0"/>
        </w:tabs>
        <w:ind w:firstLine="567"/>
        <w:jc w:val="both"/>
        <w:rPr>
          <w:b/>
        </w:rPr>
      </w:pPr>
      <w:r w:rsidRPr="0007387F">
        <w:rPr>
          <w:b/>
        </w:rPr>
        <w:t>-</w:t>
      </w:r>
      <w:r w:rsidRPr="0007387F">
        <w:t xml:space="preserve"> задолженность ЗАО «Аквасток» по оплате за аренду сетей водоснабжения в сумме </w:t>
      </w:r>
      <w:r w:rsidRPr="0007387F">
        <w:rPr>
          <w:b/>
        </w:rPr>
        <w:t xml:space="preserve">2 603,5 тыс. рублей, </w:t>
      </w:r>
      <w:r w:rsidR="00AE6633">
        <w:t>из них</w:t>
      </w:r>
      <w:r>
        <w:t xml:space="preserve"> </w:t>
      </w:r>
      <w:r w:rsidRPr="0007387F">
        <w:t xml:space="preserve">просроченная задолженность ЗАО «Аквасток» по оплате за аренду сетей водоснабжения в сумме </w:t>
      </w:r>
      <w:r w:rsidR="00AE6633">
        <w:rPr>
          <w:b/>
        </w:rPr>
        <w:t>2 603,5</w:t>
      </w:r>
      <w:r w:rsidRPr="0007387F">
        <w:rPr>
          <w:b/>
        </w:rPr>
        <w:t xml:space="preserve"> тыс. рублей</w:t>
      </w:r>
      <w:r w:rsidRPr="0007387F">
        <w:t>;</w:t>
      </w:r>
    </w:p>
    <w:p w:rsidR="0007387F" w:rsidRPr="0007387F" w:rsidRDefault="0007387F" w:rsidP="0007387F">
      <w:pPr>
        <w:tabs>
          <w:tab w:val="left" w:pos="0"/>
        </w:tabs>
        <w:ind w:firstLine="567"/>
        <w:jc w:val="both"/>
      </w:pPr>
      <w:r w:rsidRPr="0007387F">
        <w:rPr>
          <w:b/>
        </w:rPr>
        <w:t>- </w:t>
      </w:r>
      <w:r w:rsidRPr="0007387F">
        <w:t xml:space="preserve">недостача в сумме </w:t>
      </w:r>
      <w:r w:rsidRPr="0007387F">
        <w:rPr>
          <w:b/>
        </w:rPr>
        <w:t>38,2 тыс. рублей</w:t>
      </w:r>
      <w:r w:rsidRPr="0007387F">
        <w:t>;</w:t>
      </w:r>
    </w:p>
    <w:p w:rsidR="00F07A86" w:rsidRPr="0007387F" w:rsidRDefault="00F07A86" w:rsidP="00DB03F1">
      <w:pPr>
        <w:numPr>
          <w:ilvl w:val="0"/>
          <w:numId w:val="37"/>
        </w:numPr>
        <w:tabs>
          <w:tab w:val="left" w:pos="709"/>
          <w:tab w:val="left" w:pos="851"/>
        </w:tabs>
        <w:ind w:left="567" w:firstLine="142"/>
        <w:jc w:val="both"/>
      </w:pPr>
      <w:r w:rsidRPr="0007387F">
        <w:rPr>
          <w:b/>
        </w:rPr>
        <w:t>по расходам</w:t>
      </w:r>
      <w:r w:rsidRPr="0007387F">
        <w:t xml:space="preserve"> в сумме </w:t>
      </w:r>
      <w:r w:rsidR="0007387F" w:rsidRPr="0007387F">
        <w:rPr>
          <w:b/>
        </w:rPr>
        <w:t>21,7</w:t>
      </w:r>
      <w:r w:rsidRPr="0007387F">
        <w:rPr>
          <w:b/>
        </w:rPr>
        <w:t xml:space="preserve"> тыс. руб</w:t>
      </w:r>
      <w:r w:rsidR="006D4FCB" w:rsidRPr="0007387F">
        <w:rPr>
          <w:b/>
        </w:rPr>
        <w:t>лей</w:t>
      </w:r>
      <w:r w:rsidRPr="0007387F">
        <w:rPr>
          <w:b/>
        </w:rPr>
        <w:t xml:space="preserve">, </w:t>
      </w:r>
      <w:r w:rsidRPr="0007387F">
        <w:t>а именно</w:t>
      </w:r>
      <w:r w:rsidRPr="0007387F">
        <w:rPr>
          <w:b/>
        </w:rPr>
        <w:t>:</w:t>
      </w:r>
    </w:p>
    <w:p w:rsidR="00F07A86" w:rsidRPr="00AE6633" w:rsidRDefault="008C6B3A" w:rsidP="00DB03F1">
      <w:pPr>
        <w:ind w:firstLine="567"/>
        <w:jc w:val="both"/>
      </w:pPr>
      <w:r w:rsidRPr="00AE6633">
        <w:rPr>
          <w:b/>
        </w:rPr>
        <w:t>-</w:t>
      </w:r>
      <w:r w:rsidRPr="00AE6633">
        <w:t> </w:t>
      </w:r>
      <w:r w:rsidR="00F07A86" w:rsidRPr="00AE6633">
        <w:t xml:space="preserve">задолженность МУ «Администрация Воскресенского муниципального района Московской области» по межбюджетным трансфертам в сумме </w:t>
      </w:r>
      <w:r w:rsidR="00AE6633" w:rsidRPr="00AE6633">
        <w:rPr>
          <w:b/>
        </w:rPr>
        <w:t>21,6</w:t>
      </w:r>
      <w:r w:rsidR="00F07A86" w:rsidRPr="00AE6633">
        <w:rPr>
          <w:b/>
        </w:rPr>
        <w:t xml:space="preserve"> тыс. руб</w:t>
      </w:r>
      <w:r w:rsidR="00E4682E" w:rsidRPr="00AE6633">
        <w:rPr>
          <w:b/>
        </w:rPr>
        <w:t>лей</w:t>
      </w:r>
      <w:r w:rsidR="00F07A86" w:rsidRPr="00AE6633">
        <w:t>;</w:t>
      </w:r>
    </w:p>
    <w:p w:rsidR="00F07A86" w:rsidRPr="00AE6633" w:rsidRDefault="00F07A86" w:rsidP="00DB03F1">
      <w:pPr>
        <w:ind w:firstLine="567"/>
        <w:jc w:val="both"/>
      </w:pPr>
      <w:r w:rsidRPr="00AE6633">
        <w:rPr>
          <w:b/>
        </w:rPr>
        <w:t>-</w:t>
      </w:r>
      <w:r w:rsidR="008C6B3A" w:rsidRPr="00AE6633">
        <w:t> </w:t>
      </w:r>
      <w:r w:rsidRPr="00AE6633">
        <w:t xml:space="preserve">задолженность МУ «Управление культуры администрации Воскресенского муниципального района» по межбюджетным трансфертам в сумме </w:t>
      </w:r>
      <w:r w:rsidR="00AE6633" w:rsidRPr="00AE6633">
        <w:rPr>
          <w:b/>
        </w:rPr>
        <w:t>0,08</w:t>
      </w:r>
      <w:r w:rsidRPr="00AE6633">
        <w:rPr>
          <w:b/>
        </w:rPr>
        <w:t xml:space="preserve"> тыс. рублей.</w:t>
      </w:r>
    </w:p>
    <w:p w:rsidR="00E77D84" w:rsidRPr="00AE6633" w:rsidRDefault="00AE6633" w:rsidP="00AE6633">
      <w:pPr>
        <w:ind w:firstLine="567"/>
        <w:jc w:val="both"/>
      </w:pPr>
      <w:r w:rsidRPr="00AE6633">
        <w:t>По состоянию на 01.01.2016</w:t>
      </w:r>
      <w:r w:rsidR="00E77D84" w:rsidRPr="00AE6633">
        <w:t xml:space="preserve"> года дебиторская задолженность сельского поселения Фединское в общей сумме составила </w:t>
      </w:r>
      <w:r w:rsidRPr="00AE6633">
        <w:rPr>
          <w:b/>
        </w:rPr>
        <w:t>3 776,3</w:t>
      </w:r>
      <w:r w:rsidR="00E77D84" w:rsidRPr="00AE6633">
        <w:rPr>
          <w:b/>
        </w:rPr>
        <w:t xml:space="preserve"> тыс. рублей</w:t>
      </w:r>
      <w:r>
        <w:rPr>
          <w:b/>
        </w:rPr>
        <w:t xml:space="preserve"> </w:t>
      </w:r>
      <w:r w:rsidR="00E77D84" w:rsidRPr="00AE6633">
        <w:t xml:space="preserve">или </w:t>
      </w:r>
      <w:r w:rsidRPr="00AE6633">
        <w:rPr>
          <w:b/>
        </w:rPr>
        <w:t>5</w:t>
      </w:r>
      <w:r w:rsidR="00E77D84" w:rsidRPr="00AE6633">
        <w:rPr>
          <w:b/>
        </w:rPr>
        <w:t>,</w:t>
      </w:r>
      <w:r w:rsidR="00C13C73" w:rsidRPr="00AE6633">
        <w:rPr>
          <w:b/>
        </w:rPr>
        <w:t>8</w:t>
      </w:r>
      <w:r w:rsidR="00E77D84" w:rsidRPr="00AE6633">
        <w:rPr>
          <w:b/>
        </w:rPr>
        <w:t>%</w:t>
      </w:r>
      <w:r w:rsidR="00E77D84" w:rsidRPr="00AE6633">
        <w:t xml:space="preserve"> от кассовых расходов 201</w:t>
      </w:r>
      <w:r w:rsidRPr="00AE6633">
        <w:t>5</w:t>
      </w:r>
      <w:r w:rsidR="00E77D84" w:rsidRPr="00AE6633">
        <w:t xml:space="preserve"> года, в том числе:</w:t>
      </w:r>
    </w:p>
    <w:p w:rsidR="00E77D84" w:rsidRPr="00AE6633" w:rsidRDefault="00E77D84" w:rsidP="00AE6633">
      <w:pPr>
        <w:numPr>
          <w:ilvl w:val="0"/>
          <w:numId w:val="37"/>
        </w:numPr>
        <w:tabs>
          <w:tab w:val="left" w:pos="0"/>
        </w:tabs>
        <w:ind w:left="0" w:firstLine="567"/>
        <w:jc w:val="both"/>
      </w:pPr>
      <w:r w:rsidRPr="00AE6633">
        <w:rPr>
          <w:b/>
        </w:rPr>
        <w:t>по доходам</w:t>
      </w:r>
      <w:r w:rsidRPr="00AE6633">
        <w:t xml:space="preserve"> в сумме </w:t>
      </w:r>
      <w:r w:rsidR="00AE6633" w:rsidRPr="00AE6633">
        <w:rPr>
          <w:b/>
        </w:rPr>
        <w:t>3 7</w:t>
      </w:r>
      <w:r w:rsidR="00AE6633">
        <w:rPr>
          <w:b/>
        </w:rPr>
        <w:t>47</w:t>
      </w:r>
      <w:r w:rsidR="00AE6633" w:rsidRPr="00AE6633">
        <w:rPr>
          <w:b/>
        </w:rPr>
        <w:t>,</w:t>
      </w:r>
      <w:r w:rsidR="00AE6633">
        <w:rPr>
          <w:b/>
        </w:rPr>
        <w:t>5</w:t>
      </w:r>
      <w:r w:rsidRPr="00AE6633">
        <w:rPr>
          <w:b/>
        </w:rPr>
        <w:t xml:space="preserve"> тыс. руб</w:t>
      </w:r>
      <w:r w:rsidR="00E4682E" w:rsidRPr="00AE6633">
        <w:rPr>
          <w:b/>
        </w:rPr>
        <w:t>лей</w:t>
      </w:r>
      <w:r w:rsidRPr="00AE6633">
        <w:t>, а именно:</w:t>
      </w:r>
    </w:p>
    <w:p w:rsidR="00AE6633" w:rsidRDefault="00E4682E" w:rsidP="00AE6633">
      <w:pPr>
        <w:tabs>
          <w:tab w:val="left" w:pos="0"/>
        </w:tabs>
        <w:ind w:firstLine="567"/>
        <w:jc w:val="both"/>
      </w:pPr>
      <w:r w:rsidRPr="00AE6633">
        <w:rPr>
          <w:b/>
        </w:rPr>
        <w:t>-</w:t>
      </w:r>
      <w:r w:rsidR="008C6B3A" w:rsidRPr="00AE6633">
        <w:t> </w:t>
      </w:r>
      <w:r w:rsidRPr="00AE6633">
        <w:t>задолженность ЗАО «</w:t>
      </w:r>
      <w:r w:rsidR="00AE6633">
        <w:t>Аквас</w:t>
      </w:r>
      <w:r w:rsidR="00AE6633" w:rsidRPr="00AE6633">
        <w:t>ток</w:t>
      </w:r>
      <w:r w:rsidRPr="00AE6633">
        <w:t xml:space="preserve">» по оплате за </w:t>
      </w:r>
      <w:r w:rsidR="00AE6633" w:rsidRPr="00AE6633">
        <w:t xml:space="preserve">аренду сетей водоснабжения в сумме </w:t>
      </w:r>
      <w:r w:rsidR="00AE6633" w:rsidRPr="00AE6633">
        <w:rPr>
          <w:b/>
        </w:rPr>
        <w:t>3 709,3</w:t>
      </w:r>
      <w:r w:rsidR="00AE6633" w:rsidRPr="0007387F">
        <w:rPr>
          <w:b/>
        </w:rPr>
        <w:t xml:space="preserve"> тыс. рублей, </w:t>
      </w:r>
      <w:r w:rsidR="00AE6633">
        <w:t xml:space="preserve">из них </w:t>
      </w:r>
      <w:r w:rsidR="00AE6633" w:rsidRPr="0007387F">
        <w:t xml:space="preserve">просроченная задолженность ЗАО «Аквасток» по оплате за аренду сетей водоснабжения в сумме </w:t>
      </w:r>
      <w:r w:rsidR="00AE6633">
        <w:rPr>
          <w:b/>
        </w:rPr>
        <w:t>3 709,3</w:t>
      </w:r>
      <w:r w:rsidR="00AE6633" w:rsidRPr="0007387F">
        <w:rPr>
          <w:b/>
        </w:rPr>
        <w:t xml:space="preserve"> тыс. рублей</w:t>
      </w:r>
      <w:r w:rsidR="00AE6633" w:rsidRPr="0007387F">
        <w:t>;</w:t>
      </w:r>
    </w:p>
    <w:p w:rsidR="00AE6633" w:rsidRPr="00AE6633" w:rsidRDefault="00AE6633" w:rsidP="00AE6633">
      <w:pPr>
        <w:tabs>
          <w:tab w:val="left" w:pos="0"/>
        </w:tabs>
        <w:ind w:firstLine="567"/>
        <w:jc w:val="both"/>
        <w:rPr>
          <w:b/>
        </w:rPr>
      </w:pPr>
      <w:r>
        <w:t xml:space="preserve">- задолженность от недостачи по автомобилю ВАЗ 2107 в сумме </w:t>
      </w:r>
      <w:r>
        <w:rPr>
          <w:b/>
        </w:rPr>
        <w:t>38,2 тыс. рублей</w:t>
      </w:r>
      <w:r w:rsidRPr="00AE6633">
        <w:t>;</w:t>
      </w:r>
    </w:p>
    <w:p w:rsidR="00E77D84" w:rsidRPr="00483267" w:rsidRDefault="00E77D84" w:rsidP="00AE6633">
      <w:pPr>
        <w:numPr>
          <w:ilvl w:val="0"/>
          <w:numId w:val="37"/>
        </w:numPr>
        <w:tabs>
          <w:tab w:val="left" w:pos="0"/>
        </w:tabs>
        <w:ind w:left="567" w:firstLine="0"/>
        <w:jc w:val="both"/>
      </w:pPr>
      <w:r w:rsidRPr="00483267">
        <w:rPr>
          <w:b/>
        </w:rPr>
        <w:t>по расходам</w:t>
      </w:r>
      <w:r w:rsidRPr="00483267">
        <w:t xml:space="preserve"> в сумме </w:t>
      </w:r>
      <w:r w:rsidR="00483267">
        <w:rPr>
          <w:b/>
        </w:rPr>
        <w:t>28,8</w:t>
      </w:r>
      <w:r w:rsidRPr="00483267">
        <w:rPr>
          <w:b/>
        </w:rPr>
        <w:t xml:space="preserve"> тыс. руб</w:t>
      </w:r>
      <w:r w:rsidR="008C6B3A" w:rsidRPr="00483267">
        <w:rPr>
          <w:b/>
        </w:rPr>
        <w:t>лей</w:t>
      </w:r>
      <w:r w:rsidRPr="00483267">
        <w:rPr>
          <w:b/>
        </w:rPr>
        <w:t xml:space="preserve">, </w:t>
      </w:r>
      <w:r w:rsidRPr="00483267">
        <w:t>а именно</w:t>
      </w:r>
      <w:r w:rsidRPr="00483267">
        <w:rPr>
          <w:b/>
        </w:rPr>
        <w:t>:</w:t>
      </w:r>
    </w:p>
    <w:p w:rsidR="00AE6633" w:rsidRPr="00483267" w:rsidRDefault="00AE6633" w:rsidP="00483267">
      <w:pPr>
        <w:pStyle w:val="af"/>
        <w:tabs>
          <w:tab w:val="left" w:pos="0"/>
        </w:tabs>
        <w:ind w:left="567"/>
        <w:jc w:val="both"/>
        <w:rPr>
          <w:b/>
        </w:rPr>
      </w:pPr>
      <w:r w:rsidRPr="00483267">
        <w:t xml:space="preserve">- задолженность Фонда социального страхования в сумме </w:t>
      </w:r>
      <w:r w:rsidRPr="00483267">
        <w:rPr>
          <w:b/>
        </w:rPr>
        <w:t>5,6 тыс. рублей</w:t>
      </w:r>
      <w:r w:rsidRPr="00483267">
        <w:t>.</w:t>
      </w:r>
    </w:p>
    <w:p w:rsidR="00E77D84" w:rsidRPr="00483267" w:rsidRDefault="008C6B3A" w:rsidP="00E55F84">
      <w:pPr>
        <w:ind w:firstLine="567"/>
        <w:jc w:val="both"/>
      </w:pPr>
      <w:r w:rsidRPr="00483267">
        <w:rPr>
          <w:b/>
        </w:rPr>
        <w:lastRenderedPageBreak/>
        <w:t>-</w:t>
      </w:r>
      <w:r w:rsidRPr="00483267">
        <w:t> </w:t>
      </w:r>
      <w:r w:rsidR="00E77D84" w:rsidRPr="00483267">
        <w:t xml:space="preserve">задолженность МУ «Администрация Воскресенского муниципального района Московской области» по межбюджетным трансфертам в сумме </w:t>
      </w:r>
      <w:r w:rsidR="00483267" w:rsidRPr="00483267">
        <w:rPr>
          <w:b/>
        </w:rPr>
        <w:t>2,2</w:t>
      </w:r>
      <w:r w:rsidR="00E77D84" w:rsidRPr="00483267">
        <w:rPr>
          <w:b/>
        </w:rPr>
        <w:t xml:space="preserve"> тыс. руб</w:t>
      </w:r>
      <w:r w:rsidR="00C13C73" w:rsidRPr="00483267">
        <w:rPr>
          <w:b/>
        </w:rPr>
        <w:t>лей</w:t>
      </w:r>
      <w:r w:rsidR="00E77D84" w:rsidRPr="00483267">
        <w:t>;</w:t>
      </w:r>
    </w:p>
    <w:p w:rsidR="00BA7E7D" w:rsidRPr="00483267" w:rsidRDefault="00E77D84" w:rsidP="00E55F84">
      <w:pPr>
        <w:ind w:firstLine="567"/>
        <w:jc w:val="both"/>
      </w:pPr>
      <w:r w:rsidRPr="00483267">
        <w:rPr>
          <w:b/>
        </w:rPr>
        <w:t>-</w:t>
      </w:r>
      <w:r w:rsidR="008C6B3A" w:rsidRPr="00483267">
        <w:t> </w:t>
      </w:r>
      <w:r w:rsidRPr="00483267">
        <w:t xml:space="preserve">задолженность МУ «Управление культуры администрации Воскресенского муниципального района» по межбюджетным трансфертам в сумме </w:t>
      </w:r>
      <w:r w:rsidR="00483267" w:rsidRPr="00483267">
        <w:rPr>
          <w:b/>
        </w:rPr>
        <w:t>21,0</w:t>
      </w:r>
      <w:r w:rsidRPr="00483267">
        <w:rPr>
          <w:b/>
        </w:rPr>
        <w:t xml:space="preserve"> тыс. рублей.</w:t>
      </w:r>
    </w:p>
    <w:p w:rsidR="00BA7E7D" w:rsidRPr="00A454F3" w:rsidRDefault="00BA7E7D" w:rsidP="00E55F84">
      <w:pPr>
        <w:ind w:firstLine="567"/>
        <w:jc w:val="both"/>
      </w:pPr>
      <w:r w:rsidRPr="00A454F3">
        <w:t>К уровню января 201</w:t>
      </w:r>
      <w:r w:rsidR="00A454F3" w:rsidRPr="00A454F3">
        <w:t>5</w:t>
      </w:r>
      <w:r w:rsidRPr="00A454F3">
        <w:t xml:space="preserve"> года дебиторская задолженность </w:t>
      </w:r>
      <w:r w:rsidR="00A454F3" w:rsidRPr="00A454F3">
        <w:t>увеличилась</w:t>
      </w:r>
      <w:r w:rsidRPr="00A454F3">
        <w:t xml:space="preserve"> на </w:t>
      </w:r>
      <w:r w:rsidR="00A454F3" w:rsidRPr="00A454F3">
        <w:rPr>
          <w:b/>
        </w:rPr>
        <w:t>1 112,9</w:t>
      </w:r>
      <w:r w:rsidRPr="00A454F3">
        <w:rPr>
          <w:b/>
        </w:rPr>
        <w:t xml:space="preserve"> тыс. руб</w:t>
      </w:r>
      <w:r w:rsidR="00E77D84" w:rsidRPr="00A454F3">
        <w:rPr>
          <w:b/>
        </w:rPr>
        <w:t>лей</w:t>
      </w:r>
      <w:r w:rsidRPr="00A454F3">
        <w:t>.</w:t>
      </w:r>
    </w:p>
    <w:p w:rsidR="008E4B8F" w:rsidRPr="00A1756A" w:rsidRDefault="00E77D84" w:rsidP="00E55F84">
      <w:pPr>
        <w:ind w:firstLine="567"/>
        <w:jc w:val="both"/>
      </w:pPr>
      <w:r w:rsidRPr="00A454F3">
        <w:t xml:space="preserve">Основной причиной </w:t>
      </w:r>
      <w:r w:rsidR="00A454F3" w:rsidRPr="00A454F3">
        <w:t>увеличения</w:t>
      </w:r>
      <w:r w:rsidRPr="00A454F3">
        <w:t xml:space="preserve"> дебиторской задолженности, является </w:t>
      </w:r>
      <w:r w:rsidR="008E4B8F" w:rsidRPr="00A454F3">
        <w:t xml:space="preserve">увеличение суммы нереальной к взысканию, просроченной задолженности </w:t>
      </w:r>
      <w:r w:rsidRPr="00A454F3">
        <w:t xml:space="preserve">ЗАО «Аквасток» по оплате за аренду сетей водоснабжения. Администрацией сельского поселения Фединское в отношении ЗАО «Аквасток» ведется </w:t>
      </w:r>
      <w:r w:rsidR="00A454F3" w:rsidRPr="00A454F3">
        <w:t xml:space="preserve">работа по </w:t>
      </w:r>
      <w:r w:rsidR="00A454F3" w:rsidRPr="00A1756A">
        <w:t>уменьшению задолженности.</w:t>
      </w:r>
    </w:p>
    <w:p w:rsidR="00E77D84" w:rsidRPr="007A5862" w:rsidRDefault="00E77D84" w:rsidP="00E55F84">
      <w:pPr>
        <w:ind w:firstLine="567"/>
        <w:jc w:val="both"/>
      </w:pPr>
      <w:r w:rsidRPr="007A5862">
        <w:t>По состоянию на 01.01.201</w:t>
      </w:r>
      <w:r w:rsidR="007A5862" w:rsidRPr="007A5862">
        <w:t>6</w:t>
      </w:r>
      <w:r w:rsidRPr="007A5862">
        <w:t xml:space="preserve"> года имеется текущая кредиторская задолженность в сумме </w:t>
      </w:r>
      <w:r w:rsidR="007A5862" w:rsidRPr="007A5862">
        <w:rPr>
          <w:b/>
        </w:rPr>
        <w:t>1 129,2</w:t>
      </w:r>
      <w:r w:rsidRPr="007A5862">
        <w:rPr>
          <w:b/>
        </w:rPr>
        <w:t xml:space="preserve"> тыс. руб</w:t>
      </w:r>
      <w:r w:rsidR="00180D97" w:rsidRPr="007A5862">
        <w:rPr>
          <w:b/>
        </w:rPr>
        <w:t>лей</w:t>
      </w:r>
      <w:r w:rsidRPr="007A5862">
        <w:t xml:space="preserve">, что на </w:t>
      </w:r>
      <w:r w:rsidR="00180D97" w:rsidRPr="007A5862">
        <w:rPr>
          <w:b/>
        </w:rPr>
        <w:t>4 0</w:t>
      </w:r>
      <w:r w:rsidR="007A5862" w:rsidRPr="007A5862">
        <w:rPr>
          <w:b/>
        </w:rPr>
        <w:t>17</w:t>
      </w:r>
      <w:r w:rsidR="00180D97" w:rsidRPr="007A5862">
        <w:rPr>
          <w:b/>
        </w:rPr>
        <w:t>,</w:t>
      </w:r>
      <w:r w:rsidR="007A5862" w:rsidRPr="007A5862">
        <w:rPr>
          <w:b/>
        </w:rPr>
        <w:t>5</w:t>
      </w:r>
      <w:r w:rsidRPr="007A5862">
        <w:rPr>
          <w:b/>
        </w:rPr>
        <w:t xml:space="preserve"> тыс. руб</w:t>
      </w:r>
      <w:r w:rsidR="00180D97" w:rsidRPr="007A5862">
        <w:rPr>
          <w:b/>
        </w:rPr>
        <w:t>лей</w:t>
      </w:r>
      <w:r w:rsidR="007A5862" w:rsidRPr="007A5862">
        <w:rPr>
          <w:b/>
        </w:rPr>
        <w:t xml:space="preserve"> </w:t>
      </w:r>
      <w:r w:rsidR="00180D97" w:rsidRPr="007A5862">
        <w:t>меньше</w:t>
      </w:r>
      <w:r w:rsidRPr="007A5862">
        <w:t xml:space="preserve"> суммы по состоянию на начало года (</w:t>
      </w:r>
      <w:r w:rsidR="007A5862" w:rsidRPr="007A5862">
        <w:rPr>
          <w:b/>
        </w:rPr>
        <w:t>5 146,7</w:t>
      </w:r>
      <w:r w:rsidR="00180D97" w:rsidRPr="007A5862">
        <w:rPr>
          <w:b/>
        </w:rPr>
        <w:t xml:space="preserve"> </w:t>
      </w:r>
      <w:r w:rsidRPr="007A5862">
        <w:rPr>
          <w:b/>
        </w:rPr>
        <w:t>тыс. руб</w:t>
      </w:r>
      <w:r w:rsidR="00180D97" w:rsidRPr="007A5862">
        <w:rPr>
          <w:b/>
        </w:rPr>
        <w:t>лей</w:t>
      </w:r>
      <w:r w:rsidR="007A5862" w:rsidRPr="007A5862">
        <w:t>).</w:t>
      </w:r>
    </w:p>
    <w:p w:rsidR="007A5862" w:rsidRPr="00365786" w:rsidRDefault="00E77D84" w:rsidP="007A5862">
      <w:pPr>
        <w:ind w:firstLine="567"/>
        <w:jc w:val="both"/>
      </w:pPr>
      <w:r w:rsidRPr="000C5613">
        <w:t>Вся задолженность носит характер текущей,</w:t>
      </w:r>
      <w:r w:rsidR="000C5613" w:rsidRPr="000C5613">
        <w:t xml:space="preserve"> н</w:t>
      </w:r>
      <w:r w:rsidR="007A5862" w:rsidRPr="000C5613">
        <w:t>ереальная к взысканию, просроченная</w:t>
      </w:r>
      <w:r w:rsidR="007A5862" w:rsidRPr="00365786">
        <w:t xml:space="preserve"> задолженность отсутствует.</w:t>
      </w:r>
    </w:p>
    <w:p w:rsidR="00BA7E7D" w:rsidRPr="000C5613" w:rsidRDefault="00BA7E7D" w:rsidP="00E55F84">
      <w:pPr>
        <w:ind w:firstLine="567"/>
        <w:jc w:val="both"/>
      </w:pPr>
    </w:p>
    <w:p w:rsidR="00BA7E7D" w:rsidRPr="000C5613" w:rsidRDefault="00BA7E7D" w:rsidP="00BA7E7D">
      <w:pPr>
        <w:ind w:firstLine="540"/>
        <w:jc w:val="center"/>
        <w:rPr>
          <w:b/>
        </w:rPr>
      </w:pPr>
      <w:r w:rsidRPr="000C5613">
        <w:rPr>
          <w:b/>
          <w:lang w:val="en-US"/>
        </w:rPr>
        <w:t>VI</w:t>
      </w:r>
      <w:r w:rsidRPr="000C5613">
        <w:rPr>
          <w:b/>
        </w:rPr>
        <w:t>. Управление муниципальным долгом</w:t>
      </w:r>
    </w:p>
    <w:p w:rsidR="00BA7E7D" w:rsidRPr="000C5613" w:rsidRDefault="00BA7E7D" w:rsidP="00BA7E7D">
      <w:pPr>
        <w:ind w:firstLine="540"/>
        <w:jc w:val="both"/>
      </w:pPr>
    </w:p>
    <w:p w:rsidR="00BA7E7D" w:rsidRPr="000C5613" w:rsidRDefault="00BA7E7D" w:rsidP="00BA7E7D">
      <w:pPr>
        <w:ind w:firstLine="540"/>
        <w:jc w:val="both"/>
      </w:pPr>
      <w:r w:rsidRPr="000C5613">
        <w:t>По состоянию на 1 января 201</w:t>
      </w:r>
      <w:r w:rsidR="000C5613" w:rsidRPr="000C5613">
        <w:t>6</w:t>
      </w:r>
      <w:r w:rsidRPr="000C5613">
        <w:t xml:space="preserve"> года м</w:t>
      </w:r>
      <w:r w:rsidR="000C5613" w:rsidRPr="000C5613">
        <w:t>униципальный долг отсутствовал.</w:t>
      </w:r>
    </w:p>
    <w:p w:rsidR="000C5613" w:rsidRPr="007E6CA5" w:rsidRDefault="000C5613" w:rsidP="000C5613">
      <w:pPr>
        <w:ind w:firstLine="567"/>
        <w:jc w:val="both"/>
        <w:rPr>
          <w:b/>
        </w:rPr>
      </w:pPr>
      <w:r w:rsidRPr="007E6CA5">
        <w:t>В 201</w:t>
      </w:r>
      <w:r>
        <w:t>5</w:t>
      </w:r>
      <w:r w:rsidRPr="007E6CA5">
        <w:t xml:space="preserve"> году заемные средства администрацией района не привлекались, муниципальный долг на 01.01.2016 отсутствует.</w:t>
      </w:r>
    </w:p>
    <w:p w:rsidR="000C5613" w:rsidRPr="007E6CA5" w:rsidRDefault="000C5613" w:rsidP="000C5613">
      <w:pPr>
        <w:ind w:firstLine="567"/>
        <w:jc w:val="both"/>
      </w:pPr>
      <w:r w:rsidRPr="007E6CA5">
        <w:t>Фактические расходы на обслуживание муниципального долга в 2015 году отсутствуют, в том числе:</w:t>
      </w:r>
    </w:p>
    <w:p w:rsidR="000C5613" w:rsidRPr="007E6CA5" w:rsidRDefault="000C5613" w:rsidP="000C5613">
      <w:pPr>
        <w:ind w:firstLine="540"/>
        <w:jc w:val="center"/>
        <w:rPr>
          <w:b/>
          <w:bCs/>
        </w:rPr>
      </w:pPr>
      <w:r w:rsidRPr="007E6CA5">
        <w:rPr>
          <w:b/>
          <w:bCs/>
        </w:rPr>
        <w:t>Основные показатели, характеризующие муниципальный долг</w:t>
      </w:r>
    </w:p>
    <w:p w:rsidR="000C5613" w:rsidRPr="007E6CA5" w:rsidRDefault="00125535" w:rsidP="000C5613">
      <w:pPr>
        <w:ind w:firstLine="540"/>
        <w:jc w:val="center"/>
        <w:rPr>
          <w:b/>
          <w:bCs/>
        </w:rPr>
      </w:pPr>
      <w:r>
        <w:rPr>
          <w:b/>
          <w:bCs/>
        </w:rPr>
        <w:t>сельского</w:t>
      </w:r>
      <w:r w:rsidR="000C5613" w:rsidRPr="007E6CA5">
        <w:rPr>
          <w:b/>
          <w:bCs/>
        </w:rPr>
        <w:t xml:space="preserve"> поселения </w:t>
      </w:r>
      <w:r>
        <w:rPr>
          <w:b/>
          <w:bCs/>
        </w:rPr>
        <w:t>Фединское</w:t>
      </w:r>
      <w:r w:rsidR="000C5613" w:rsidRPr="007E6CA5">
        <w:rPr>
          <w:b/>
          <w:bCs/>
        </w:rPr>
        <w:t xml:space="preserve"> Воскресенского муниципального района </w:t>
      </w:r>
    </w:p>
    <w:p w:rsidR="000C5613" w:rsidRPr="007E6CA5" w:rsidRDefault="000C5613" w:rsidP="000C5613">
      <w:pPr>
        <w:ind w:firstLine="540"/>
        <w:jc w:val="right"/>
        <w:rPr>
          <w:b/>
          <w:bCs/>
          <w:sz w:val="20"/>
          <w:szCs w:val="20"/>
        </w:rPr>
      </w:pPr>
      <w:r w:rsidRPr="007E6CA5">
        <w:rPr>
          <w:b/>
          <w:bCs/>
          <w:sz w:val="20"/>
          <w:szCs w:val="20"/>
        </w:rPr>
        <w:t>(тыс. рублей)</w:t>
      </w:r>
    </w:p>
    <w:tbl>
      <w:tblPr>
        <w:tblW w:w="10222" w:type="dxa"/>
        <w:tblInd w:w="93" w:type="dxa"/>
        <w:tblLook w:val="0000"/>
      </w:tblPr>
      <w:tblGrid>
        <w:gridCol w:w="4695"/>
        <w:gridCol w:w="1841"/>
        <w:gridCol w:w="1843"/>
        <w:gridCol w:w="1843"/>
      </w:tblGrid>
      <w:tr w:rsidR="000C5613" w:rsidRPr="007E6CA5" w:rsidTr="0068197A">
        <w:trPr>
          <w:trHeight w:val="479"/>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0C5613" w:rsidRPr="007E6CA5" w:rsidRDefault="000C5613" w:rsidP="0068197A">
            <w:pPr>
              <w:rPr>
                <w:bCs/>
                <w:iCs/>
              </w:rPr>
            </w:pPr>
            <w:r w:rsidRPr="007E6CA5">
              <w:rPr>
                <w:bCs/>
                <w:iCs/>
              </w:rPr>
              <w:t>Наименование показателя</w:t>
            </w:r>
          </w:p>
        </w:tc>
        <w:tc>
          <w:tcPr>
            <w:tcW w:w="1841"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rPr>
                <w:bCs/>
                <w:iCs/>
              </w:rPr>
            </w:pPr>
            <w:r w:rsidRPr="007E6CA5">
              <w:rPr>
                <w:bCs/>
                <w:iCs/>
              </w:rPr>
              <w:t>на 01.01.2014г.</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rPr>
                <w:bCs/>
                <w:iCs/>
              </w:rPr>
            </w:pPr>
            <w:r w:rsidRPr="007E6CA5">
              <w:rPr>
                <w:bCs/>
                <w:iCs/>
              </w:rPr>
              <w:t>на 01.01.2015г.</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rPr>
                <w:bCs/>
                <w:iCs/>
              </w:rPr>
            </w:pPr>
            <w:r w:rsidRPr="007E6CA5">
              <w:rPr>
                <w:bCs/>
                <w:iCs/>
              </w:rPr>
              <w:t>на 01.01.2016г.</w:t>
            </w:r>
          </w:p>
        </w:tc>
      </w:tr>
      <w:tr w:rsidR="000C5613" w:rsidRPr="007E6CA5" w:rsidTr="0068197A">
        <w:trPr>
          <w:trHeight w:val="467"/>
        </w:trPr>
        <w:tc>
          <w:tcPr>
            <w:tcW w:w="4695" w:type="dxa"/>
            <w:tcBorders>
              <w:top w:val="nil"/>
              <w:left w:val="single" w:sz="4" w:space="0" w:color="auto"/>
              <w:bottom w:val="single" w:sz="4" w:space="0" w:color="auto"/>
              <w:right w:val="single" w:sz="4" w:space="0" w:color="auto"/>
            </w:tcBorders>
            <w:shd w:val="clear" w:color="auto" w:fill="auto"/>
            <w:vAlign w:val="center"/>
          </w:tcPr>
          <w:p w:rsidR="000C5613" w:rsidRPr="007E6CA5" w:rsidRDefault="000C5613" w:rsidP="0068197A">
            <w:pPr>
              <w:rPr>
                <w:bCs/>
              </w:rPr>
            </w:pPr>
            <w:r w:rsidRPr="007E6CA5">
              <w:rPr>
                <w:bCs/>
              </w:rPr>
              <w:t>Объем муниципального долга, в т.ч.:</w:t>
            </w:r>
          </w:p>
        </w:tc>
        <w:tc>
          <w:tcPr>
            <w:tcW w:w="1841" w:type="dxa"/>
            <w:tcBorders>
              <w:top w:val="nil"/>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c>
          <w:tcPr>
            <w:tcW w:w="1843" w:type="dxa"/>
            <w:tcBorders>
              <w:top w:val="nil"/>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c>
          <w:tcPr>
            <w:tcW w:w="1843" w:type="dxa"/>
            <w:tcBorders>
              <w:top w:val="nil"/>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r>
      <w:tr w:rsidR="000C5613" w:rsidRPr="007E6CA5" w:rsidTr="0068197A">
        <w:trPr>
          <w:trHeight w:val="438"/>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0C5613" w:rsidRPr="007E6CA5" w:rsidRDefault="000C5613" w:rsidP="0068197A">
            <w:r w:rsidRPr="007E6CA5">
              <w:t>- кредиты коммерческих банков</w:t>
            </w:r>
          </w:p>
        </w:tc>
        <w:tc>
          <w:tcPr>
            <w:tcW w:w="1841"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r>
      <w:tr w:rsidR="000C5613" w:rsidRPr="007E6CA5" w:rsidTr="0068197A">
        <w:trPr>
          <w:trHeight w:val="350"/>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0C5613" w:rsidRPr="007E6CA5" w:rsidRDefault="000C5613" w:rsidP="0068197A">
            <w:r w:rsidRPr="007E6CA5">
              <w:t>- бюджетные кредиты</w:t>
            </w:r>
          </w:p>
        </w:tc>
        <w:tc>
          <w:tcPr>
            <w:tcW w:w="1841"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r>
      <w:tr w:rsidR="000C5613" w:rsidRPr="007E6CA5" w:rsidTr="0068197A">
        <w:trPr>
          <w:trHeight w:val="3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0C5613" w:rsidRPr="007E6CA5" w:rsidRDefault="000C5613" w:rsidP="0068197A">
            <w:pPr>
              <w:rPr>
                <w:iCs/>
              </w:rPr>
            </w:pPr>
            <w:r w:rsidRPr="007E6CA5">
              <w:t>- муниципальные гарантии</w:t>
            </w:r>
          </w:p>
        </w:tc>
        <w:tc>
          <w:tcPr>
            <w:tcW w:w="1841"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rPr>
                <w:iCs/>
              </w:rPr>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rPr>
                <w:iCs/>
              </w:rPr>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rPr>
                <w:iCs/>
              </w:rPr>
            </w:pPr>
            <w:r w:rsidRPr="007E6CA5">
              <w:rPr>
                <w:iCs/>
              </w:rPr>
              <w:t>0,0</w:t>
            </w:r>
          </w:p>
        </w:tc>
      </w:tr>
      <w:tr w:rsidR="000C5613" w:rsidRPr="007E6CA5" w:rsidTr="0068197A">
        <w:trPr>
          <w:trHeight w:val="54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0C5613" w:rsidRPr="007E6CA5" w:rsidRDefault="000C5613" w:rsidP="0068197A">
            <w:pPr>
              <w:rPr>
                <w:bCs/>
              </w:rPr>
            </w:pPr>
            <w:r w:rsidRPr="007E6CA5">
              <w:rPr>
                <w:bCs/>
              </w:rPr>
              <w:t>Обслуживание муниципального долга</w:t>
            </w:r>
          </w:p>
        </w:tc>
        <w:tc>
          <w:tcPr>
            <w:tcW w:w="1841"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rPr>
                <w:iCs/>
              </w:rPr>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rPr>
                <w:iCs/>
              </w:rPr>
            </w:pPr>
            <w:r w:rsidRPr="007E6CA5">
              <w:rPr>
                <w:iCs/>
              </w:rPr>
              <w:t>0,0</w:t>
            </w:r>
          </w:p>
        </w:tc>
      </w:tr>
      <w:tr w:rsidR="000C5613" w:rsidRPr="007E6CA5" w:rsidTr="0068197A">
        <w:trPr>
          <w:trHeight w:val="465"/>
        </w:trPr>
        <w:tc>
          <w:tcPr>
            <w:tcW w:w="4695" w:type="dxa"/>
            <w:tcBorders>
              <w:top w:val="single" w:sz="4" w:space="0" w:color="auto"/>
              <w:left w:val="single" w:sz="4" w:space="0" w:color="auto"/>
              <w:bottom w:val="single" w:sz="4" w:space="0" w:color="auto"/>
              <w:right w:val="single" w:sz="4" w:space="0" w:color="auto"/>
            </w:tcBorders>
            <w:shd w:val="clear" w:color="auto" w:fill="auto"/>
            <w:vAlign w:val="center"/>
          </w:tcPr>
          <w:p w:rsidR="000C5613" w:rsidRPr="007E6CA5" w:rsidRDefault="000C5613" w:rsidP="0068197A">
            <w:pPr>
              <w:rPr>
                <w:iCs/>
              </w:rPr>
            </w:pPr>
            <w:r w:rsidRPr="007E6CA5">
              <w:rPr>
                <w:iCs/>
              </w:rPr>
              <w:t>Средняя процентная ставка по кредитам</w:t>
            </w:r>
          </w:p>
        </w:tc>
        <w:tc>
          <w:tcPr>
            <w:tcW w:w="1841"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rPr>
                <w:iCs/>
              </w:rPr>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rPr>
                <w:iCs/>
              </w:rPr>
            </w:pPr>
            <w:r w:rsidRPr="007E6CA5">
              <w:rPr>
                <w:iCs/>
              </w:rPr>
              <w:t>0,0</w:t>
            </w:r>
          </w:p>
        </w:tc>
        <w:tc>
          <w:tcPr>
            <w:tcW w:w="1843" w:type="dxa"/>
            <w:tcBorders>
              <w:top w:val="single" w:sz="4" w:space="0" w:color="auto"/>
              <w:left w:val="nil"/>
              <w:bottom w:val="single" w:sz="4" w:space="0" w:color="auto"/>
              <w:right w:val="single" w:sz="4" w:space="0" w:color="auto"/>
            </w:tcBorders>
            <w:shd w:val="clear" w:color="auto" w:fill="auto"/>
            <w:vAlign w:val="center"/>
          </w:tcPr>
          <w:p w:rsidR="000C5613" w:rsidRPr="007E6CA5" w:rsidRDefault="000C5613" w:rsidP="0068197A">
            <w:pPr>
              <w:ind w:firstLine="540"/>
              <w:jc w:val="right"/>
              <w:rPr>
                <w:iCs/>
              </w:rPr>
            </w:pPr>
            <w:r w:rsidRPr="007E6CA5">
              <w:rPr>
                <w:iCs/>
              </w:rPr>
              <w:t>0,0</w:t>
            </w:r>
          </w:p>
        </w:tc>
      </w:tr>
    </w:tbl>
    <w:p w:rsidR="000C5613" w:rsidRPr="007E6CA5" w:rsidRDefault="000C5613" w:rsidP="000C5613">
      <w:pPr>
        <w:autoSpaceDE w:val="0"/>
        <w:autoSpaceDN w:val="0"/>
        <w:adjustRightInd w:val="0"/>
        <w:ind w:firstLine="540"/>
        <w:jc w:val="both"/>
      </w:pPr>
    </w:p>
    <w:p w:rsidR="000C5613" w:rsidRPr="007E6CA5" w:rsidRDefault="000C5613" w:rsidP="000C5613">
      <w:pPr>
        <w:ind w:firstLine="567"/>
        <w:jc w:val="both"/>
      </w:pPr>
      <w:r w:rsidRPr="007E6CA5">
        <w:t>В течение 2015 года кредиты от кредитных организаций и от других бюджетов для управления муниципальным долгом, не привлекались.</w:t>
      </w:r>
    </w:p>
    <w:p w:rsidR="000C5613" w:rsidRPr="007E6CA5" w:rsidRDefault="000C5613" w:rsidP="000C5613">
      <w:pPr>
        <w:ind w:firstLine="567"/>
        <w:jc w:val="both"/>
      </w:pPr>
      <w:r w:rsidRPr="007E6CA5">
        <w:rPr>
          <w:b/>
        </w:rPr>
        <w:t xml:space="preserve">Политика управления муниципальным долгом </w:t>
      </w:r>
      <w:r>
        <w:rPr>
          <w:b/>
        </w:rPr>
        <w:t>сельского</w:t>
      </w:r>
      <w:r w:rsidRPr="007E6CA5">
        <w:rPr>
          <w:b/>
        </w:rPr>
        <w:t xml:space="preserve"> поселени</w:t>
      </w:r>
      <w:r>
        <w:rPr>
          <w:b/>
        </w:rPr>
        <w:t>я Фединское</w:t>
      </w:r>
      <w:r w:rsidRPr="007E6CA5">
        <w:rPr>
          <w:b/>
        </w:rPr>
        <w:t xml:space="preserve"> Воскресенского муниципального района в 2015 году строилась по принципу обеспечения принятых на себя обязательств за счет полученных доходов бюджета, без привлечения заимствований.</w:t>
      </w:r>
    </w:p>
    <w:p w:rsidR="000C5613" w:rsidRPr="007E6CA5" w:rsidRDefault="000C5613" w:rsidP="000C5613">
      <w:pPr>
        <w:ind w:firstLine="567"/>
        <w:jc w:val="center"/>
        <w:rPr>
          <w:b/>
          <w:bCs/>
        </w:rPr>
      </w:pPr>
    </w:p>
    <w:p w:rsidR="00BA7E7D" w:rsidRPr="000C5613" w:rsidRDefault="00BA7E7D" w:rsidP="00BA7E7D">
      <w:pPr>
        <w:ind w:firstLine="540"/>
        <w:jc w:val="center"/>
        <w:rPr>
          <w:b/>
          <w:bCs/>
        </w:rPr>
      </w:pPr>
      <w:r w:rsidRPr="000C5613">
        <w:rPr>
          <w:b/>
          <w:bCs/>
          <w:lang w:val="en-US"/>
        </w:rPr>
        <w:t>VII</w:t>
      </w:r>
      <w:r w:rsidRPr="000C5613">
        <w:rPr>
          <w:b/>
          <w:bCs/>
        </w:rPr>
        <w:t>. Источники внутреннего финансирования дефицита бюджета</w:t>
      </w:r>
    </w:p>
    <w:p w:rsidR="00BA7E7D" w:rsidRPr="000C5613" w:rsidRDefault="00BA7E7D" w:rsidP="00BA7E7D">
      <w:pPr>
        <w:ind w:firstLine="540"/>
        <w:jc w:val="both"/>
      </w:pPr>
    </w:p>
    <w:p w:rsidR="00EC3226" w:rsidRPr="000C5613" w:rsidRDefault="00BA7E7D" w:rsidP="00BA7E7D">
      <w:pPr>
        <w:ind w:firstLine="540"/>
        <w:jc w:val="both"/>
      </w:pPr>
      <w:r w:rsidRPr="000C5613">
        <w:t>Решением Совета депутатов сельского поселения Фединское «О бюджете сельского поселения Фединское на 201</w:t>
      </w:r>
      <w:r w:rsidR="000C5613" w:rsidRPr="000C5613">
        <w:t>5</w:t>
      </w:r>
      <w:r w:rsidRPr="000C5613">
        <w:t xml:space="preserve"> год» первоначально было</w:t>
      </w:r>
      <w:r w:rsidR="004E2100" w:rsidRPr="000C5613">
        <w:t xml:space="preserve"> установлено исполнение бюджета</w:t>
      </w:r>
      <w:r w:rsidRPr="000C5613">
        <w:t xml:space="preserve"> поселения с дефицитом в размере </w:t>
      </w:r>
      <w:r w:rsidRPr="000C5613">
        <w:rPr>
          <w:b/>
        </w:rPr>
        <w:t xml:space="preserve">(- </w:t>
      </w:r>
      <w:r w:rsidR="000C5613" w:rsidRPr="000C5613">
        <w:rPr>
          <w:b/>
        </w:rPr>
        <w:t>3 773,6</w:t>
      </w:r>
      <w:r w:rsidRPr="000C5613">
        <w:rPr>
          <w:b/>
        </w:rPr>
        <w:t xml:space="preserve"> тыс. руб</w:t>
      </w:r>
      <w:r w:rsidR="00C47F8F" w:rsidRPr="000C5613">
        <w:rPr>
          <w:b/>
        </w:rPr>
        <w:t>лей</w:t>
      </w:r>
      <w:r w:rsidR="000C5613" w:rsidRPr="000C5613">
        <w:t>).</w:t>
      </w:r>
    </w:p>
    <w:p w:rsidR="00FE35D0" w:rsidRPr="000560C5" w:rsidRDefault="00BA7E7D" w:rsidP="00BA7E7D">
      <w:pPr>
        <w:ind w:firstLine="540"/>
        <w:jc w:val="both"/>
      </w:pPr>
      <w:r w:rsidRPr="000560C5">
        <w:t>С внесением уточнений и изменений, принятых в 201</w:t>
      </w:r>
      <w:r w:rsidR="000C5613" w:rsidRPr="000560C5">
        <w:t>5</w:t>
      </w:r>
      <w:r w:rsidRPr="000560C5">
        <w:t xml:space="preserve"> году</w:t>
      </w:r>
      <w:r w:rsidR="004E2100" w:rsidRPr="000560C5">
        <w:t>,</w:t>
      </w:r>
      <w:r w:rsidR="000C5613" w:rsidRPr="000560C5">
        <w:t xml:space="preserve"> </w:t>
      </w:r>
      <w:r w:rsidRPr="000560C5">
        <w:rPr>
          <w:b/>
        </w:rPr>
        <w:t xml:space="preserve">дефицит бюджета </w:t>
      </w:r>
      <w:r w:rsidRPr="000560C5">
        <w:t>составил сумму в размере</w:t>
      </w:r>
      <w:r w:rsidR="00BA0BDD" w:rsidRPr="000560C5">
        <w:rPr>
          <w:b/>
        </w:rPr>
        <w:t xml:space="preserve"> (-</w:t>
      </w:r>
      <w:r w:rsidR="000C5613" w:rsidRPr="000560C5">
        <w:rPr>
          <w:b/>
        </w:rPr>
        <w:t xml:space="preserve"> 3 586,9</w:t>
      </w:r>
      <w:r w:rsidR="00922F43">
        <w:rPr>
          <w:b/>
        </w:rPr>
        <w:t xml:space="preserve"> </w:t>
      </w:r>
      <w:r w:rsidRPr="000560C5">
        <w:rPr>
          <w:b/>
        </w:rPr>
        <w:t>тыс. руб</w:t>
      </w:r>
      <w:r w:rsidR="00BA0BDD" w:rsidRPr="000560C5">
        <w:rPr>
          <w:b/>
        </w:rPr>
        <w:t>лей</w:t>
      </w:r>
      <w:r w:rsidRPr="000560C5">
        <w:rPr>
          <w:b/>
        </w:rPr>
        <w:t xml:space="preserve">) </w:t>
      </w:r>
      <w:r w:rsidRPr="000560C5">
        <w:t xml:space="preserve">или </w:t>
      </w:r>
      <w:r w:rsidR="000C5613" w:rsidRPr="000560C5">
        <w:rPr>
          <w:b/>
        </w:rPr>
        <w:t>7,8</w:t>
      </w:r>
      <w:r w:rsidRPr="000560C5">
        <w:rPr>
          <w:b/>
        </w:rPr>
        <w:t>%</w:t>
      </w:r>
      <w:r w:rsidRPr="000560C5">
        <w:t xml:space="preserve"> от общей суммы доходов без учета безвозмездных поступлений.</w:t>
      </w:r>
    </w:p>
    <w:p w:rsidR="00BA7E7D" w:rsidRPr="000560C5" w:rsidRDefault="00BA7E7D" w:rsidP="00206CDB">
      <w:pPr>
        <w:ind w:firstLine="567"/>
        <w:jc w:val="both"/>
      </w:pPr>
      <w:r w:rsidRPr="000560C5">
        <w:lastRenderedPageBreak/>
        <w:t xml:space="preserve">Погашение дефицита бюджета </w:t>
      </w:r>
      <w:r w:rsidRPr="000560C5">
        <w:rPr>
          <w:b/>
          <w:u w:val="single"/>
        </w:rPr>
        <w:t>планировалось</w:t>
      </w:r>
      <w:r w:rsidR="00AC49AE">
        <w:rPr>
          <w:b/>
          <w:u w:val="single"/>
        </w:rPr>
        <w:t xml:space="preserve"> </w:t>
      </w:r>
      <w:r w:rsidRPr="000560C5">
        <w:t>производить за счет следующих источников:</w:t>
      </w:r>
    </w:p>
    <w:p w:rsidR="00BA7E7D" w:rsidRPr="000560C5" w:rsidRDefault="00BA7E7D" w:rsidP="00BA7E7D">
      <w:pPr>
        <w:numPr>
          <w:ilvl w:val="0"/>
          <w:numId w:val="12"/>
        </w:numPr>
        <w:tabs>
          <w:tab w:val="left" w:pos="360"/>
          <w:tab w:val="left" w:pos="540"/>
        </w:tabs>
        <w:ind w:left="0" w:firstLine="540"/>
        <w:jc w:val="both"/>
      </w:pPr>
      <w:r w:rsidRPr="000560C5">
        <w:t xml:space="preserve">Привлечение средств по кредитным соглашениям и договорам – </w:t>
      </w:r>
      <w:r w:rsidR="000560C5" w:rsidRPr="000560C5">
        <w:rPr>
          <w:b/>
        </w:rPr>
        <w:t>3 586,9</w:t>
      </w:r>
      <w:r w:rsidRPr="000560C5">
        <w:rPr>
          <w:b/>
        </w:rPr>
        <w:t xml:space="preserve"> тыс. рублей;</w:t>
      </w:r>
    </w:p>
    <w:p w:rsidR="00BA7E7D" w:rsidRPr="000560C5" w:rsidRDefault="00BA7E7D" w:rsidP="00BA7E7D">
      <w:pPr>
        <w:tabs>
          <w:tab w:val="left" w:pos="360"/>
          <w:tab w:val="left" w:pos="540"/>
        </w:tabs>
        <w:ind w:firstLine="540"/>
        <w:jc w:val="both"/>
      </w:pPr>
      <w:r w:rsidRPr="000560C5">
        <w:rPr>
          <w:b/>
          <w:u w:val="single"/>
        </w:rPr>
        <w:t>Фактическое</w:t>
      </w:r>
      <w:r w:rsidRPr="000560C5">
        <w:t xml:space="preserve"> исполнение по источникам внутреннего финансирования дефицита бюджета сложилось следующим образом:</w:t>
      </w:r>
    </w:p>
    <w:p w:rsidR="00BA7E7D" w:rsidRPr="000560C5" w:rsidRDefault="00BA7E7D" w:rsidP="00BA7E7D">
      <w:pPr>
        <w:numPr>
          <w:ilvl w:val="0"/>
          <w:numId w:val="12"/>
        </w:numPr>
        <w:tabs>
          <w:tab w:val="left" w:pos="360"/>
          <w:tab w:val="left" w:pos="540"/>
        </w:tabs>
        <w:ind w:left="567" w:firstLine="0"/>
        <w:jc w:val="both"/>
        <w:rPr>
          <w:u w:val="single"/>
        </w:rPr>
      </w:pPr>
      <w:r w:rsidRPr="000560C5">
        <w:t xml:space="preserve">Кредит кредитных организаций – </w:t>
      </w:r>
      <w:r w:rsidRPr="000560C5">
        <w:rPr>
          <w:b/>
        </w:rPr>
        <w:t>0,0 тыс. рублей</w:t>
      </w:r>
      <w:r w:rsidRPr="000560C5">
        <w:t xml:space="preserve">. </w:t>
      </w:r>
    </w:p>
    <w:p w:rsidR="00BA7E7D" w:rsidRPr="000560C5" w:rsidRDefault="00BA7E7D" w:rsidP="00BA7E7D">
      <w:pPr>
        <w:numPr>
          <w:ilvl w:val="0"/>
          <w:numId w:val="12"/>
        </w:numPr>
        <w:tabs>
          <w:tab w:val="left" w:pos="0"/>
          <w:tab w:val="left" w:pos="360"/>
          <w:tab w:val="num" w:pos="720"/>
        </w:tabs>
        <w:ind w:left="0" w:firstLine="567"/>
        <w:jc w:val="both"/>
      </w:pPr>
      <w:r w:rsidRPr="000560C5">
        <w:t>Изменение остатков средств на счетах по учету средств бюджета в размере</w:t>
      </w:r>
      <w:r w:rsidR="000560C5" w:rsidRPr="000560C5">
        <w:rPr>
          <w:b/>
        </w:rPr>
        <w:t xml:space="preserve"> 3 515,3</w:t>
      </w:r>
      <w:r w:rsidR="00922F43">
        <w:rPr>
          <w:b/>
        </w:rPr>
        <w:t xml:space="preserve"> </w:t>
      </w:r>
      <w:r w:rsidR="00E77D84" w:rsidRPr="000560C5">
        <w:rPr>
          <w:b/>
        </w:rPr>
        <w:t xml:space="preserve">тыс. </w:t>
      </w:r>
      <w:r w:rsidRPr="000560C5">
        <w:rPr>
          <w:b/>
        </w:rPr>
        <w:t>рублей</w:t>
      </w:r>
      <w:r w:rsidRPr="000560C5">
        <w:t>.</w:t>
      </w:r>
    </w:p>
    <w:p w:rsidR="00206CDB" w:rsidRPr="000560C5" w:rsidRDefault="00BA7E7D" w:rsidP="00AC49AE">
      <w:pPr>
        <w:tabs>
          <w:tab w:val="left" w:pos="0"/>
        </w:tabs>
        <w:ind w:left="567"/>
        <w:jc w:val="both"/>
      </w:pPr>
      <w:r w:rsidRPr="000560C5">
        <w:t>В результате</w:t>
      </w:r>
      <w:r w:rsidR="00AC49AE">
        <w:t>,</w:t>
      </w:r>
      <w:r w:rsidRPr="000560C5">
        <w:t xml:space="preserve"> при исполнении бюджета сложился </w:t>
      </w:r>
      <w:r w:rsidR="00E77D84" w:rsidRPr="000560C5">
        <w:t>дефицит</w:t>
      </w:r>
      <w:r w:rsidRPr="000560C5">
        <w:t xml:space="preserve"> в сумме </w:t>
      </w:r>
      <w:r w:rsidR="000560C5" w:rsidRPr="000560C5">
        <w:rPr>
          <w:b/>
        </w:rPr>
        <w:t>3 515,3</w:t>
      </w:r>
      <w:r w:rsidR="00922F43">
        <w:rPr>
          <w:b/>
        </w:rPr>
        <w:t xml:space="preserve"> </w:t>
      </w:r>
      <w:r w:rsidR="00206CDB" w:rsidRPr="000560C5">
        <w:rPr>
          <w:b/>
        </w:rPr>
        <w:t>тыс. рублей</w:t>
      </w:r>
      <w:r w:rsidR="00206CDB" w:rsidRPr="000560C5">
        <w:t>.</w:t>
      </w:r>
    </w:p>
    <w:p w:rsidR="00206CDB" w:rsidRPr="000560C5" w:rsidRDefault="00206CDB" w:rsidP="00206CDB">
      <w:pPr>
        <w:ind w:firstLine="540"/>
        <w:jc w:val="both"/>
        <w:rPr>
          <w:b/>
          <w:bCs/>
          <w:u w:val="single"/>
        </w:rPr>
      </w:pPr>
    </w:p>
    <w:p w:rsidR="008014AA" w:rsidRPr="000560C5" w:rsidRDefault="008014AA" w:rsidP="00206CDB">
      <w:pPr>
        <w:ind w:firstLine="540"/>
        <w:jc w:val="both"/>
        <w:rPr>
          <w:rStyle w:val="ad"/>
          <w:rFonts w:ascii="Times New Roman" w:hAnsi="Times New Roman"/>
          <w:b w:val="0"/>
          <w:u w:val="single"/>
        </w:rPr>
      </w:pPr>
      <w:r w:rsidRPr="000560C5">
        <w:rPr>
          <w:b/>
          <w:bCs/>
          <w:u w:val="single"/>
        </w:rPr>
        <w:t>Выводы:</w:t>
      </w:r>
    </w:p>
    <w:p w:rsidR="00FE35D0" w:rsidRPr="00770858" w:rsidRDefault="008014AA" w:rsidP="00630343">
      <w:pPr>
        <w:pStyle w:val="aa"/>
        <w:spacing w:before="0" w:beforeAutospacing="0" w:after="0" w:afterAutospacing="0"/>
        <w:ind w:firstLine="540"/>
        <w:jc w:val="both"/>
        <w:rPr>
          <w:bCs/>
        </w:rPr>
      </w:pPr>
      <w:r w:rsidRPr="00770858">
        <w:rPr>
          <w:bCs/>
        </w:rPr>
        <w:t>По результатам внешней проверки отч</w:t>
      </w:r>
      <w:r w:rsidR="00FA3A94" w:rsidRPr="00770858">
        <w:rPr>
          <w:bCs/>
        </w:rPr>
        <w:t>е</w:t>
      </w:r>
      <w:r w:rsidRPr="00770858">
        <w:rPr>
          <w:bCs/>
        </w:rPr>
        <w:t>та об исполнении бюджета</w:t>
      </w:r>
      <w:r w:rsidR="00922F43">
        <w:rPr>
          <w:bCs/>
        </w:rPr>
        <w:t xml:space="preserve"> </w:t>
      </w:r>
      <w:r w:rsidR="00A22FB3" w:rsidRPr="00770858">
        <w:rPr>
          <w:bCs/>
        </w:rPr>
        <w:t>с</w:t>
      </w:r>
      <w:r w:rsidR="00142E3E" w:rsidRPr="00770858">
        <w:rPr>
          <w:bCs/>
        </w:rPr>
        <w:t>ельско</w:t>
      </w:r>
      <w:r w:rsidR="00A22FB3" w:rsidRPr="00770858">
        <w:rPr>
          <w:bCs/>
        </w:rPr>
        <w:t>го</w:t>
      </w:r>
      <w:r w:rsidR="00142E3E" w:rsidRPr="00770858">
        <w:rPr>
          <w:bCs/>
        </w:rPr>
        <w:t xml:space="preserve"> поселени</w:t>
      </w:r>
      <w:r w:rsidR="00A22FB3" w:rsidRPr="00770858">
        <w:rPr>
          <w:bCs/>
        </w:rPr>
        <w:t>я</w:t>
      </w:r>
      <w:r w:rsidR="00142E3E" w:rsidRPr="00770858">
        <w:rPr>
          <w:bCs/>
        </w:rPr>
        <w:t xml:space="preserve"> Фединское</w:t>
      </w:r>
      <w:r w:rsidRPr="00770858">
        <w:rPr>
          <w:bCs/>
        </w:rPr>
        <w:t xml:space="preserve"> за </w:t>
      </w:r>
      <w:r w:rsidR="00267E51" w:rsidRPr="00770858">
        <w:rPr>
          <w:bCs/>
        </w:rPr>
        <w:t>201</w:t>
      </w:r>
      <w:r w:rsidR="000560C5" w:rsidRPr="00770858">
        <w:rPr>
          <w:bCs/>
        </w:rPr>
        <w:t>5</w:t>
      </w:r>
      <w:r w:rsidR="00142E3E" w:rsidRPr="00770858">
        <w:rPr>
          <w:bCs/>
        </w:rPr>
        <w:t xml:space="preserve"> год, </w:t>
      </w:r>
      <w:r w:rsidRPr="00770858">
        <w:rPr>
          <w:bCs/>
        </w:rPr>
        <w:t>Контрольно-сч</w:t>
      </w:r>
      <w:r w:rsidR="00FA3A94" w:rsidRPr="00770858">
        <w:rPr>
          <w:bCs/>
        </w:rPr>
        <w:t>е</w:t>
      </w:r>
      <w:r w:rsidRPr="00770858">
        <w:rPr>
          <w:bCs/>
        </w:rPr>
        <w:t>тная палата считает, что отч</w:t>
      </w:r>
      <w:r w:rsidR="00FA3A94" w:rsidRPr="00770858">
        <w:rPr>
          <w:bCs/>
        </w:rPr>
        <w:t>е</w:t>
      </w:r>
      <w:r w:rsidRPr="00770858">
        <w:rPr>
          <w:bCs/>
        </w:rPr>
        <w:t xml:space="preserve">т об исполнении бюджета </w:t>
      </w:r>
      <w:r w:rsidR="00A22FB3" w:rsidRPr="00770858">
        <w:rPr>
          <w:bCs/>
        </w:rPr>
        <w:t>с</w:t>
      </w:r>
      <w:r w:rsidR="00E77D84" w:rsidRPr="00770858">
        <w:rPr>
          <w:bCs/>
        </w:rPr>
        <w:t>ельского поселения Фединское</w:t>
      </w:r>
      <w:r w:rsidRPr="00770858">
        <w:rPr>
          <w:bCs/>
        </w:rPr>
        <w:t xml:space="preserve"> за </w:t>
      </w:r>
      <w:r w:rsidR="00267E51" w:rsidRPr="00770858">
        <w:rPr>
          <w:bCs/>
        </w:rPr>
        <w:t>201</w:t>
      </w:r>
      <w:r w:rsidR="000560C5" w:rsidRPr="00770858">
        <w:rPr>
          <w:bCs/>
        </w:rPr>
        <w:t>5</w:t>
      </w:r>
      <w:r w:rsidRPr="00770858">
        <w:rPr>
          <w:bCs/>
        </w:rPr>
        <w:t xml:space="preserve"> год в представленном виде </w:t>
      </w:r>
      <w:r w:rsidR="00FE35D0" w:rsidRPr="00770858">
        <w:rPr>
          <w:bCs/>
        </w:rPr>
        <w:t xml:space="preserve">в целом, </w:t>
      </w:r>
      <w:r w:rsidRPr="00770858">
        <w:rPr>
          <w:bCs/>
        </w:rPr>
        <w:t>может быть признан достоверным.</w:t>
      </w:r>
    </w:p>
    <w:p w:rsidR="00FE35D0" w:rsidRPr="00770858" w:rsidRDefault="008014AA" w:rsidP="00630343">
      <w:pPr>
        <w:autoSpaceDE w:val="0"/>
        <w:autoSpaceDN w:val="0"/>
        <w:adjustRightInd w:val="0"/>
        <w:ind w:firstLine="540"/>
        <w:jc w:val="both"/>
        <w:rPr>
          <w:rStyle w:val="ad"/>
          <w:rFonts w:ascii="Times New Roman" w:hAnsi="Times New Roman"/>
          <w:b w:val="0"/>
        </w:rPr>
      </w:pPr>
      <w:r w:rsidRPr="00770858">
        <w:t>Внешняя проверка исполнения бюджета</w:t>
      </w:r>
      <w:r w:rsidR="00922F43">
        <w:t xml:space="preserve"> </w:t>
      </w:r>
      <w:r w:rsidR="0001467F" w:rsidRPr="00770858">
        <w:t>с</w:t>
      </w:r>
      <w:r w:rsidR="005B6A08" w:rsidRPr="00770858">
        <w:t>ельско</w:t>
      </w:r>
      <w:r w:rsidR="0001467F" w:rsidRPr="00770858">
        <w:t>го</w:t>
      </w:r>
      <w:r w:rsidR="005B6A08" w:rsidRPr="00770858">
        <w:t xml:space="preserve"> поселени</w:t>
      </w:r>
      <w:r w:rsidR="0001467F" w:rsidRPr="00770858">
        <w:t>я</w:t>
      </w:r>
      <w:r w:rsidR="005B6A08" w:rsidRPr="00770858">
        <w:t xml:space="preserve"> Фединское</w:t>
      </w:r>
      <w:r w:rsidRPr="00770858">
        <w:t xml:space="preserve"> за </w:t>
      </w:r>
      <w:r w:rsidR="00267E51" w:rsidRPr="00770858">
        <w:t>201</w:t>
      </w:r>
      <w:r w:rsidR="000560C5" w:rsidRPr="00770858">
        <w:t xml:space="preserve">5 </w:t>
      </w:r>
      <w:r w:rsidRPr="00770858">
        <w:t>год</w:t>
      </w:r>
      <w:r w:rsidR="004D6A52" w:rsidRPr="00770858">
        <w:t xml:space="preserve"> и</w:t>
      </w:r>
      <w:r w:rsidR="000560C5" w:rsidRPr="00770858">
        <w:t xml:space="preserve"> </w:t>
      </w:r>
      <w:r w:rsidR="001A7E87" w:rsidRPr="00770858">
        <w:t>анализ,</w:t>
      </w:r>
      <w:r w:rsidRPr="00770858">
        <w:t xml:space="preserve"> проведенный К</w:t>
      </w:r>
      <w:r w:rsidR="00DA3DB0" w:rsidRPr="00770858">
        <w:t>онтрольно-счетной палатой,</w:t>
      </w:r>
      <w:r w:rsidRPr="00770858">
        <w:t xml:space="preserve"> показал</w:t>
      </w:r>
      <w:r w:rsidR="004D6A52" w:rsidRPr="00770858">
        <w:t>и,</w:t>
      </w:r>
      <w:r w:rsidRPr="00770858">
        <w:t xml:space="preserve"> что основные параметры бюджета </w:t>
      </w:r>
      <w:r w:rsidR="0001467F" w:rsidRPr="00770858">
        <w:t>с</w:t>
      </w:r>
      <w:r w:rsidR="00142E3E" w:rsidRPr="00770858">
        <w:t>ельско</w:t>
      </w:r>
      <w:r w:rsidR="0001467F" w:rsidRPr="00770858">
        <w:t>го</w:t>
      </w:r>
      <w:r w:rsidR="00142E3E" w:rsidRPr="00770858">
        <w:t xml:space="preserve"> поселени</w:t>
      </w:r>
      <w:r w:rsidR="0001467F" w:rsidRPr="00770858">
        <w:t>я</w:t>
      </w:r>
      <w:r w:rsidR="00142E3E" w:rsidRPr="00770858">
        <w:t xml:space="preserve"> Фединское</w:t>
      </w:r>
      <w:r w:rsidRPr="00770858">
        <w:t xml:space="preserve"> выполнены.</w:t>
      </w:r>
    </w:p>
    <w:p w:rsidR="00C94751" w:rsidRPr="00770858" w:rsidRDefault="008014AA" w:rsidP="00FE35D0">
      <w:pPr>
        <w:pStyle w:val="aa"/>
        <w:spacing w:before="0" w:beforeAutospacing="0" w:after="0" w:afterAutospacing="0"/>
        <w:ind w:firstLine="540"/>
        <w:jc w:val="both"/>
      </w:pPr>
      <w:r w:rsidRPr="00770858">
        <w:rPr>
          <w:rStyle w:val="ad"/>
          <w:rFonts w:ascii="Times New Roman" w:hAnsi="Times New Roman"/>
          <w:b w:val="0"/>
        </w:rPr>
        <w:t>На основании изложенного, Контрольно-счетная палата считает:</w:t>
      </w:r>
    </w:p>
    <w:p w:rsidR="00DA3DB0" w:rsidRPr="00770858" w:rsidRDefault="008014AA" w:rsidP="00FE35D0">
      <w:pPr>
        <w:ind w:firstLine="540"/>
        <w:jc w:val="both"/>
      </w:pPr>
      <w:r w:rsidRPr="00770858">
        <w:t>Представленный отчет об исполнении бюджета</w:t>
      </w:r>
      <w:r w:rsidR="005B6A08" w:rsidRPr="00770858">
        <w:t xml:space="preserve"> муниципального образования «Сельское поселение Фединское»</w:t>
      </w:r>
      <w:r w:rsidR="00E51C90" w:rsidRPr="00770858">
        <w:t xml:space="preserve"> </w:t>
      </w:r>
      <w:r w:rsidR="005971E7" w:rsidRPr="00770858">
        <w:t>Воскресенского</w:t>
      </w:r>
      <w:r w:rsidRPr="00770858">
        <w:t xml:space="preserve"> муниципального района за </w:t>
      </w:r>
      <w:r w:rsidR="00267E51" w:rsidRPr="00770858">
        <w:t>201</w:t>
      </w:r>
      <w:r w:rsidR="000560C5" w:rsidRPr="00770858">
        <w:t>5</w:t>
      </w:r>
      <w:r w:rsidRPr="00770858">
        <w:t xml:space="preserve"> год» </w:t>
      </w:r>
      <w:r w:rsidR="005971E7" w:rsidRPr="00770858">
        <w:t xml:space="preserve">в целом </w:t>
      </w:r>
      <w:r w:rsidRPr="00770858">
        <w:t>соответствует нормам действующего бюджетного законодательства.</w:t>
      </w:r>
    </w:p>
    <w:p w:rsidR="008014AA" w:rsidRDefault="009D0C2B" w:rsidP="00FE35D0">
      <w:pPr>
        <w:ind w:firstLine="540"/>
        <w:jc w:val="both"/>
      </w:pPr>
      <w:r w:rsidRPr="00770858">
        <w:t>В связи с чем,</w:t>
      </w:r>
      <w:r w:rsidR="00DA4637" w:rsidRPr="00770858">
        <w:t xml:space="preserve"> предлагаем</w:t>
      </w:r>
      <w:r w:rsidR="00914A29" w:rsidRPr="00770858">
        <w:t xml:space="preserve"> Совету депутатов</w:t>
      </w:r>
      <w:r w:rsidR="005B6A08" w:rsidRPr="00770858">
        <w:t xml:space="preserve"> </w:t>
      </w:r>
      <w:r w:rsidR="000560C5" w:rsidRPr="00770858">
        <w:t>сельского поселения</w:t>
      </w:r>
      <w:r w:rsidR="005B6A08" w:rsidRPr="00770858">
        <w:t xml:space="preserve"> Фединское</w:t>
      </w:r>
      <w:r w:rsidR="00914A29" w:rsidRPr="00770858">
        <w:t xml:space="preserve"> Воскресенского муниципального района</w:t>
      </w:r>
      <w:r w:rsidR="00DA4637" w:rsidRPr="00770858">
        <w:t xml:space="preserve"> отчет «Об исполнении бюджета за </w:t>
      </w:r>
      <w:r w:rsidR="00267E51" w:rsidRPr="00770858">
        <w:t>201</w:t>
      </w:r>
      <w:r w:rsidR="00AC49AE">
        <w:t>5</w:t>
      </w:r>
      <w:r w:rsidR="00DA4637" w:rsidRPr="00770858">
        <w:t xml:space="preserve"> год» принять к утверждению</w:t>
      </w:r>
      <w:r w:rsidR="00AC49AE">
        <w:t xml:space="preserve"> с учетом предложений.</w:t>
      </w:r>
    </w:p>
    <w:p w:rsidR="00AC49AE" w:rsidRDefault="00AC49AE" w:rsidP="00FE35D0">
      <w:pPr>
        <w:ind w:firstLine="540"/>
        <w:jc w:val="both"/>
      </w:pPr>
    </w:p>
    <w:p w:rsidR="00AC49AE" w:rsidRDefault="00AC49AE" w:rsidP="00AC49AE">
      <w:pPr>
        <w:tabs>
          <w:tab w:val="left" w:pos="0"/>
        </w:tabs>
        <w:ind w:right="-2" w:firstLine="567"/>
        <w:jc w:val="both"/>
        <w:rPr>
          <w:b/>
          <w:u w:val="single"/>
        </w:rPr>
      </w:pPr>
      <w:r w:rsidRPr="0087358C">
        <w:rPr>
          <w:b/>
          <w:u w:val="single"/>
        </w:rPr>
        <w:t>Предложения:</w:t>
      </w:r>
    </w:p>
    <w:p w:rsidR="00237668" w:rsidRDefault="00237668" w:rsidP="00237668">
      <w:pPr>
        <w:ind w:firstLine="567"/>
        <w:jc w:val="both"/>
      </w:pPr>
      <w:r>
        <w:t xml:space="preserve">1. </w:t>
      </w:r>
      <w:r w:rsidRPr="00281FD9">
        <w:t xml:space="preserve">Администрации </w:t>
      </w:r>
      <w:r>
        <w:t>сельского поселения Фединское</w:t>
      </w:r>
      <w:r w:rsidRPr="00281FD9">
        <w:t xml:space="preserve"> в полном объеме использовать средства, выделенные на реализацию муниципальных программ.</w:t>
      </w:r>
    </w:p>
    <w:p w:rsidR="00237668" w:rsidRDefault="00237668" w:rsidP="00237668">
      <w:pPr>
        <w:ind w:right="-2" w:firstLine="567"/>
        <w:jc w:val="both"/>
      </w:pPr>
      <w:r>
        <w:t>2. Обеспечить предоставление м</w:t>
      </w:r>
      <w:r w:rsidRPr="00902502">
        <w:t>униципальны</w:t>
      </w:r>
      <w:r>
        <w:t>х</w:t>
      </w:r>
      <w:r w:rsidRPr="00902502">
        <w:t xml:space="preserve"> программ</w:t>
      </w:r>
      <w:r>
        <w:t xml:space="preserve"> для проведения экспертизы </w:t>
      </w:r>
      <w:r w:rsidRPr="00902502">
        <w:t xml:space="preserve">Контрольно-счетной палатой </w:t>
      </w:r>
      <w:r>
        <w:t>Воскресенского муниципального района в соответствии со статьей</w:t>
      </w:r>
      <w:r w:rsidRPr="00902502">
        <w:t xml:space="preserve"> 157 Бюджетного кодекса </w:t>
      </w:r>
      <w:r>
        <w:t>РФ.</w:t>
      </w:r>
    </w:p>
    <w:p w:rsidR="00237668" w:rsidRPr="00E501BD" w:rsidRDefault="00237668" w:rsidP="00237668">
      <w:pPr>
        <w:pStyle w:val="Default"/>
        <w:ind w:firstLine="567"/>
        <w:jc w:val="both"/>
      </w:pPr>
      <w:r>
        <w:t>3</w:t>
      </w:r>
      <w:r w:rsidRPr="00E501BD">
        <w:t xml:space="preserve">. В сфере </w:t>
      </w:r>
      <w:r>
        <w:t>имущественных</w:t>
      </w:r>
      <w:r w:rsidRPr="00E501BD">
        <w:t xml:space="preserve"> отношений одной из основных задач остается увеличение доходной части бюджета от использования и продажи имущества. Продолжить работу по эффективному управлению муниципальной собственностью, осуществлять контроль за еѐ использованием. </w:t>
      </w:r>
    </w:p>
    <w:p w:rsidR="00237668" w:rsidRDefault="00237668" w:rsidP="00237668">
      <w:pPr>
        <w:pStyle w:val="aa"/>
        <w:spacing w:before="0" w:beforeAutospacing="0" w:after="0" w:afterAutospacing="0"/>
        <w:ind w:firstLine="567"/>
        <w:jc w:val="both"/>
      </w:pPr>
      <w:r>
        <w:t>4. Принять исчерпывающие меры по сокращению дебиторской и кредиторской задолженности.</w:t>
      </w:r>
    </w:p>
    <w:p w:rsidR="00237668" w:rsidRDefault="00237668" w:rsidP="00AC49AE">
      <w:pPr>
        <w:tabs>
          <w:tab w:val="left" w:pos="0"/>
        </w:tabs>
        <w:ind w:right="-2" w:firstLine="567"/>
        <w:jc w:val="both"/>
        <w:rPr>
          <w:b/>
          <w:u w:val="single"/>
        </w:rPr>
      </w:pPr>
    </w:p>
    <w:p w:rsidR="00AC49AE" w:rsidRPr="00770858" w:rsidRDefault="00AC49AE" w:rsidP="00FE35D0">
      <w:pPr>
        <w:ind w:firstLine="540"/>
        <w:jc w:val="both"/>
      </w:pPr>
    </w:p>
    <w:p w:rsidR="000560C5" w:rsidRPr="00770858" w:rsidRDefault="000560C5" w:rsidP="000560C5">
      <w:pPr>
        <w:jc w:val="both"/>
      </w:pPr>
    </w:p>
    <w:p w:rsidR="000560C5" w:rsidRPr="00180B67" w:rsidRDefault="000560C5" w:rsidP="000560C5">
      <w:pPr>
        <w:jc w:val="both"/>
      </w:pPr>
      <w:r w:rsidRPr="00180B67">
        <w:t xml:space="preserve">Аудитор Контрольно-счетной палаты  </w:t>
      </w:r>
    </w:p>
    <w:p w:rsidR="000560C5" w:rsidRPr="00180B67" w:rsidRDefault="000560C5" w:rsidP="000560C5">
      <w:pPr>
        <w:jc w:val="both"/>
      </w:pPr>
      <w:r w:rsidRPr="00180B67">
        <w:t>Воскресенского муниципального района                                                                           Е.В. Абрамова</w:t>
      </w:r>
    </w:p>
    <w:p w:rsidR="000560C5" w:rsidRPr="00180B67" w:rsidRDefault="000560C5" w:rsidP="000560C5">
      <w:pPr>
        <w:jc w:val="both"/>
      </w:pPr>
    </w:p>
    <w:p w:rsidR="000560C5" w:rsidRPr="00180B67" w:rsidRDefault="000560C5" w:rsidP="000560C5">
      <w:pPr>
        <w:jc w:val="both"/>
      </w:pPr>
    </w:p>
    <w:p w:rsidR="000560C5" w:rsidRPr="00180B67" w:rsidRDefault="000560C5" w:rsidP="000560C5">
      <w:pPr>
        <w:jc w:val="both"/>
      </w:pPr>
      <w:r w:rsidRPr="00180B67">
        <w:t>Инспектор Контрольно-счетной палаты</w:t>
      </w:r>
    </w:p>
    <w:p w:rsidR="000560C5" w:rsidRPr="00180B67" w:rsidRDefault="000560C5" w:rsidP="000560C5">
      <w:pPr>
        <w:jc w:val="both"/>
      </w:pPr>
      <w:r w:rsidRPr="00180B67">
        <w:t>Воскресенского муниципального района                                                                             Н.Г. Фролова</w:t>
      </w:r>
    </w:p>
    <w:p w:rsidR="0057370B" w:rsidRPr="0001467F" w:rsidRDefault="0057370B" w:rsidP="000560C5">
      <w:pPr>
        <w:ind w:firstLine="540"/>
        <w:jc w:val="both"/>
      </w:pPr>
    </w:p>
    <w:sectPr w:rsidR="0057370B" w:rsidRPr="0001467F" w:rsidSect="0038385F">
      <w:headerReference w:type="even" r:id="rId12"/>
      <w:headerReference w:type="default" r:id="rId13"/>
      <w:pgSz w:w="11906" w:h="16838" w:code="9"/>
      <w:pgMar w:top="1134" w:right="567" w:bottom="1134" w:left="1134" w:header="35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48D" w:rsidRDefault="0060448D">
      <w:r>
        <w:separator/>
      </w:r>
    </w:p>
  </w:endnote>
  <w:endnote w:type="continuationSeparator" w:id="1">
    <w:p w:rsidR="0060448D" w:rsidRDefault="00604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48D" w:rsidRDefault="0060448D">
      <w:r>
        <w:separator/>
      </w:r>
    </w:p>
  </w:footnote>
  <w:footnote w:type="continuationSeparator" w:id="1">
    <w:p w:rsidR="0060448D" w:rsidRDefault="00604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72" w:rsidRDefault="008374F7" w:rsidP="00C71072">
    <w:pPr>
      <w:pStyle w:val="a3"/>
      <w:framePr w:wrap="around" w:vAnchor="text" w:hAnchor="margin" w:xAlign="center" w:y="1"/>
      <w:rPr>
        <w:rStyle w:val="a4"/>
      </w:rPr>
    </w:pPr>
    <w:r>
      <w:rPr>
        <w:rStyle w:val="a4"/>
      </w:rPr>
      <w:fldChar w:fldCharType="begin"/>
    </w:r>
    <w:r w:rsidR="004C4E72">
      <w:rPr>
        <w:rStyle w:val="a4"/>
      </w:rPr>
      <w:instrText xml:space="preserve">PAGE  </w:instrText>
    </w:r>
    <w:r>
      <w:rPr>
        <w:rStyle w:val="a4"/>
      </w:rPr>
      <w:fldChar w:fldCharType="separate"/>
    </w:r>
    <w:r w:rsidR="004C4E72">
      <w:rPr>
        <w:rStyle w:val="a4"/>
        <w:noProof/>
      </w:rPr>
      <w:t>20</w:t>
    </w:r>
    <w:r>
      <w:rPr>
        <w:rStyle w:val="a4"/>
      </w:rPr>
      <w:fldChar w:fldCharType="end"/>
    </w:r>
  </w:p>
  <w:p w:rsidR="004C4E72" w:rsidRDefault="004C4E7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72" w:rsidRDefault="008374F7" w:rsidP="00C71072">
    <w:pPr>
      <w:pStyle w:val="a3"/>
      <w:framePr w:wrap="around" w:vAnchor="text" w:hAnchor="margin" w:xAlign="center" w:y="1"/>
      <w:rPr>
        <w:rStyle w:val="a4"/>
      </w:rPr>
    </w:pPr>
    <w:r>
      <w:rPr>
        <w:rStyle w:val="a4"/>
      </w:rPr>
      <w:fldChar w:fldCharType="begin"/>
    </w:r>
    <w:r w:rsidR="004C4E72">
      <w:rPr>
        <w:rStyle w:val="a4"/>
      </w:rPr>
      <w:instrText xml:space="preserve">PAGE  </w:instrText>
    </w:r>
    <w:r>
      <w:rPr>
        <w:rStyle w:val="a4"/>
      </w:rPr>
      <w:fldChar w:fldCharType="separate"/>
    </w:r>
    <w:r w:rsidR="00555251">
      <w:rPr>
        <w:rStyle w:val="a4"/>
        <w:noProof/>
      </w:rPr>
      <w:t>19</w:t>
    </w:r>
    <w:r>
      <w:rPr>
        <w:rStyle w:val="a4"/>
      </w:rPr>
      <w:fldChar w:fldCharType="end"/>
    </w:r>
  </w:p>
  <w:p w:rsidR="004C4E72" w:rsidRDefault="004C4E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3.15pt" o:bullet="t">
        <v:imagedata r:id="rId1" o:title="submenu_act"/>
      </v:shape>
    </w:pict>
  </w:numPicBullet>
  <w:abstractNum w:abstractNumId="0">
    <w:nsid w:val="02EA7F57"/>
    <w:multiLevelType w:val="hybridMultilevel"/>
    <w:tmpl w:val="B98250A6"/>
    <w:lvl w:ilvl="0" w:tplc="4914F47C">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70920A0"/>
    <w:multiLevelType w:val="hybridMultilevel"/>
    <w:tmpl w:val="B4F2457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9F407B9"/>
    <w:multiLevelType w:val="hybridMultilevel"/>
    <w:tmpl w:val="EADEE908"/>
    <w:lvl w:ilvl="0" w:tplc="364A03F4">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C8218AB"/>
    <w:multiLevelType w:val="hybridMultilevel"/>
    <w:tmpl w:val="0088DFC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0F6557D3"/>
    <w:multiLevelType w:val="hybridMultilevel"/>
    <w:tmpl w:val="D85CED42"/>
    <w:lvl w:ilvl="0" w:tplc="96C46950">
      <w:start w:val="1"/>
      <w:numFmt w:val="decimal"/>
      <w:lvlText w:val="%1."/>
      <w:lvlJc w:val="left"/>
      <w:pPr>
        <w:tabs>
          <w:tab w:val="num" w:pos="1530"/>
        </w:tabs>
        <w:ind w:left="1530" w:hanging="99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6C52F3A"/>
    <w:multiLevelType w:val="hybridMultilevel"/>
    <w:tmpl w:val="F8B25AF2"/>
    <w:lvl w:ilvl="0" w:tplc="808E5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D731FC"/>
    <w:multiLevelType w:val="hybridMultilevel"/>
    <w:tmpl w:val="FE047A50"/>
    <w:lvl w:ilvl="0" w:tplc="E5603A1E">
      <w:start w:val="1"/>
      <w:numFmt w:val="decimal"/>
      <w:lvlText w:val="%1)"/>
      <w:lvlJc w:val="left"/>
      <w:pPr>
        <w:tabs>
          <w:tab w:val="num" w:pos="3699"/>
        </w:tabs>
        <w:ind w:left="3699" w:hanging="1005"/>
      </w:pPr>
      <w:rPr>
        <w:rFonts w:hint="default"/>
      </w:rPr>
    </w:lvl>
    <w:lvl w:ilvl="1" w:tplc="04190019" w:tentative="1">
      <w:start w:val="1"/>
      <w:numFmt w:val="lowerLetter"/>
      <w:lvlText w:val="%2."/>
      <w:lvlJc w:val="left"/>
      <w:pPr>
        <w:tabs>
          <w:tab w:val="num" w:pos="4199"/>
        </w:tabs>
        <w:ind w:left="4199" w:hanging="360"/>
      </w:pPr>
    </w:lvl>
    <w:lvl w:ilvl="2" w:tplc="0419001B" w:tentative="1">
      <w:start w:val="1"/>
      <w:numFmt w:val="lowerRoman"/>
      <w:lvlText w:val="%3."/>
      <w:lvlJc w:val="right"/>
      <w:pPr>
        <w:tabs>
          <w:tab w:val="num" w:pos="4919"/>
        </w:tabs>
        <w:ind w:left="4919" w:hanging="180"/>
      </w:pPr>
    </w:lvl>
    <w:lvl w:ilvl="3" w:tplc="0419000F" w:tentative="1">
      <w:start w:val="1"/>
      <w:numFmt w:val="decimal"/>
      <w:lvlText w:val="%4."/>
      <w:lvlJc w:val="left"/>
      <w:pPr>
        <w:tabs>
          <w:tab w:val="num" w:pos="5639"/>
        </w:tabs>
        <w:ind w:left="5639" w:hanging="360"/>
      </w:pPr>
    </w:lvl>
    <w:lvl w:ilvl="4" w:tplc="04190019" w:tentative="1">
      <w:start w:val="1"/>
      <w:numFmt w:val="lowerLetter"/>
      <w:lvlText w:val="%5."/>
      <w:lvlJc w:val="left"/>
      <w:pPr>
        <w:tabs>
          <w:tab w:val="num" w:pos="6359"/>
        </w:tabs>
        <w:ind w:left="6359" w:hanging="360"/>
      </w:pPr>
    </w:lvl>
    <w:lvl w:ilvl="5" w:tplc="0419001B" w:tentative="1">
      <w:start w:val="1"/>
      <w:numFmt w:val="lowerRoman"/>
      <w:lvlText w:val="%6."/>
      <w:lvlJc w:val="right"/>
      <w:pPr>
        <w:tabs>
          <w:tab w:val="num" w:pos="7079"/>
        </w:tabs>
        <w:ind w:left="7079" w:hanging="180"/>
      </w:pPr>
    </w:lvl>
    <w:lvl w:ilvl="6" w:tplc="0419000F" w:tentative="1">
      <w:start w:val="1"/>
      <w:numFmt w:val="decimal"/>
      <w:lvlText w:val="%7."/>
      <w:lvlJc w:val="left"/>
      <w:pPr>
        <w:tabs>
          <w:tab w:val="num" w:pos="7799"/>
        </w:tabs>
        <w:ind w:left="7799" w:hanging="360"/>
      </w:pPr>
    </w:lvl>
    <w:lvl w:ilvl="7" w:tplc="04190019" w:tentative="1">
      <w:start w:val="1"/>
      <w:numFmt w:val="lowerLetter"/>
      <w:lvlText w:val="%8."/>
      <w:lvlJc w:val="left"/>
      <w:pPr>
        <w:tabs>
          <w:tab w:val="num" w:pos="8519"/>
        </w:tabs>
        <w:ind w:left="8519" w:hanging="360"/>
      </w:pPr>
    </w:lvl>
    <w:lvl w:ilvl="8" w:tplc="0419001B" w:tentative="1">
      <w:start w:val="1"/>
      <w:numFmt w:val="lowerRoman"/>
      <w:lvlText w:val="%9."/>
      <w:lvlJc w:val="right"/>
      <w:pPr>
        <w:tabs>
          <w:tab w:val="num" w:pos="9239"/>
        </w:tabs>
        <w:ind w:left="9239" w:hanging="180"/>
      </w:pPr>
    </w:lvl>
  </w:abstractNum>
  <w:abstractNum w:abstractNumId="7">
    <w:nsid w:val="199518BB"/>
    <w:multiLevelType w:val="hybridMultilevel"/>
    <w:tmpl w:val="455669E2"/>
    <w:lvl w:ilvl="0" w:tplc="3C2487F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9A44BBF"/>
    <w:multiLevelType w:val="hybridMultilevel"/>
    <w:tmpl w:val="7CC04258"/>
    <w:lvl w:ilvl="0" w:tplc="C4D817D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6318F1"/>
    <w:multiLevelType w:val="hybridMultilevel"/>
    <w:tmpl w:val="80D27C22"/>
    <w:lvl w:ilvl="0" w:tplc="996EABE8">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6D7327C"/>
    <w:multiLevelType w:val="hybridMultilevel"/>
    <w:tmpl w:val="3A66DEF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042925"/>
    <w:multiLevelType w:val="hybridMultilevel"/>
    <w:tmpl w:val="396426BA"/>
    <w:lvl w:ilvl="0" w:tplc="7FBE11E4">
      <w:start w:val="85"/>
      <w:numFmt w:val="bullet"/>
      <w:lvlText w:val="-"/>
      <w:lvlJc w:val="left"/>
      <w:pPr>
        <w:tabs>
          <w:tab w:val="num" w:pos="720"/>
        </w:tabs>
        <w:ind w:left="720" w:hanging="72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BE827D1"/>
    <w:multiLevelType w:val="hybridMultilevel"/>
    <w:tmpl w:val="F1DC2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DA4337"/>
    <w:multiLevelType w:val="hybridMultilevel"/>
    <w:tmpl w:val="B2D8AFF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14">
    <w:nsid w:val="314C5D5C"/>
    <w:multiLevelType w:val="hybridMultilevel"/>
    <w:tmpl w:val="9A868F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51B781E"/>
    <w:multiLevelType w:val="multilevel"/>
    <w:tmpl w:val="C97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3F3D19"/>
    <w:multiLevelType w:val="hybridMultilevel"/>
    <w:tmpl w:val="2B7EDB56"/>
    <w:lvl w:ilvl="0" w:tplc="04190001">
      <w:start w:val="1"/>
      <w:numFmt w:val="bullet"/>
      <w:lvlText w:val=""/>
      <w:lvlJc w:val="left"/>
      <w:pPr>
        <w:ind w:left="1258" w:hanging="360"/>
      </w:pPr>
      <w:rPr>
        <w:rFonts w:ascii="Symbol" w:hAnsi="Symbol" w:hint="default"/>
      </w:rPr>
    </w:lvl>
    <w:lvl w:ilvl="1" w:tplc="04190003" w:tentative="1">
      <w:start w:val="1"/>
      <w:numFmt w:val="bullet"/>
      <w:lvlText w:val="o"/>
      <w:lvlJc w:val="left"/>
      <w:pPr>
        <w:ind w:left="1978" w:hanging="360"/>
      </w:pPr>
      <w:rPr>
        <w:rFonts w:ascii="Courier New" w:hAnsi="Courier New" w:cs="Courier New" w:hint="default"/>
      </w:rPr>
    </w:lvl>
    <w:lvl w:ilvl="2" w:tplc="04190005" w:tentative="1">
      <w:start w:val="1"/>
      <w:numFmt w:val="bullet"/>
      <w:lvlText w:val=""/>
      <w:lvlJc w:val="left"/>
      <w:pPr>
        <w:ind w:left="2698" w:hanging="360"/>
      </w:pPr>
      <w:rPr>
        <w:rFonts w:ascii="Wingdings" w:hAnsi="Wingdings" w:hint="default"/>
      </w:rPr>
    </w:lvl>
    <w:lvl w:ilvl="3" w:tplc="04190001" w:tentative="1">
      <w:start w:val="1"/>
      <w:numFmt w:val="bullet"/>
      <w:lvlText w:val=""/>
      <w:lvlJc w:val="left"/>
      <w:pPr>
        <w:ind w:left="3418" w:hanging="360"/>
      </w:pPr>
      <w:rPr>
        <w:rFonts w:ascii="Symbol" w:hAnsi="Symbol" w:hint="default"/>
      </w:rPr>
    </w:lvl>
    <w:lvl w:ilvl="4" w:tplc="04190003" w:tentative="1">
      <w:start w:val="1"/>
      <w:numFmt w:val="bullet"/>
      <w:lvlText w:val="o"/>
      <w:lvlJc w:val="left"/>
      <w:pPr>
        <w:ind w:left="4138" w:hanging="360"/>
      </w:pPr>
      <w:rPr>
        <w:rFonts w:ascii="Courier New" w:hAnsi="Courier New" w:cs="Courier New" w:hint="default"/>
      </w:rPr>
    </w:lvl>
    <w:lvl w:ilvl="5" w:tplc="04190005" w:tentative="1">
      <w:start w:val="1"/>
      <w:numFmt w:val="bullet"/>
      <w:lvlText w:val=""/>
      <w:lvlJc w:val="left"/>
      <w:pPr>
        <w:ind w:left="4858" w:hanging="360"/>
      </w:pPr>
      <w:rPr>
        <w:rFonts w:ascii="Wingdings" w:hAnsi="Wingdings" w:hint="default"/>
      </w:rPr>
    </w:lvl>
    <w:lvl w:ilvl="6" w:tplc="04190001" w:tentative="1">
      <w:start w:val="1"/>
      <w:numFmt w:val="bullet"/>
      <w:lvlText w:val=""/>
      <w:lvlJc w:val="left"/>
      <w:pPr>
        <w:ind w:left="5578" w:hanging="360"/>
      </w:pPr>
      <w:rPr>
        <w:rFonts w:ascii="Symbol" w:hAnsi="Symbol" w:hint="default"/>
      </w:rPr>
    </w:lvl>
    <w:lvl w:ilvl="7" w:tplc="04190003" w:tentative="1">
      <w:start w:val="1"/>
      <w:numFmt w:val="bullet"/>
      <w:lvlText w:val="o"/>
      <w:lvlJc w:val="left"/>
      <w:pPr>
        <w:ind w:left="6298" w:hanging="360"/>
      </w:pPr>
      <w:rPr>
        <w:rFonts w:ascii="Courier New" w:hAnsi="Courier New" w:cs="Courier New" w:hint="default"/>
      </w:rPr>
    </w:lvl>
    <w:lvl w:ilvl="8" w:tplc="04190005" w:tentative="1">
      <w:start w:val="1"/>
      <w:numFmt w:val="bullet"/>
      <w:lvlText w:val=""/>
      <w:lvlJc w:val="left"/>
      <w:pPr>
        <w:ind w:left="7018" w:hanging="360"/>
      </w:pPr>
      <w:rPr>
        <w:rFonts w:ascii="Wingdings" w:hAnsi="Wingdings" w:hint="default"/>
      </w:rPr>
    </w:lvl>
  </w:abstractNum>
  <w:abstractNum w:abstractNumId="17">
    <w:nsid w:val="37504101"/>
    <w:multiLevelType w:val="hybridMultilevel"/>
    <w:tmpl w:val="E28CBAC6"/>
    <w:lvl w:ilvl="0" w:tplc="C520F034">
      <w:start w:val="1"/>
      <w:numFmt w:val="decimal"/>
      <w:lvlText w:val="%1."/>
      <w:lvlJc w:val="left"/>
      <w:pPr>
        <w:tabs>
          <w:tab w:val="num" w:pos="540"/>
        </w:tabs>
        <w:ind w:left="540" w:hanging="360"/>
      </w:pPr>
      <w:rPr>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3BF55ED7"/>
    <w:multiLevelType w:val="multilevel"/>
    <w:tmpl w:val="5712C7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7D7A27"/>
    <w:multiLevelType w:val="hybridMultilevel"/>
    <w:tmpl w:val="B114D20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456159BB"/>
    <w:multiLevelType w:val="hybridMultilevel"/>
    <w:tmpl w:val="3B06E770"/>
    <w:lvl w:ilvl="0" w:tplc="780CD252">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4A207F13"/>
    <w:multiLevelType w:val="hybridMultilevel"/>
    <w:tmpl w:val="E2F674D4"/>
    <w:lvl w:ilvl="0" w:tplc="FC9C9DE4">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4043D4"/>
    <w:multiLevelType w:val="singleLevel"/>
    <w:tmpl w:val="BCAA382C"/>
    <w:lvl w:ilvl="0">
      <w:numFmt w:val="bullet"/>
      <w:lvlText w:val="-"/>
      <w:lvlJc w:val="left"/>
      <w:pPr>
        <w:tabs>
          <w:tab w:val="num" w:pos="360"/>
        </w:tabs>
        <w:ind w:left="360" w:hanging="360"/>
      </w:pPr>
    </w:lvl>
  </w:abstractNum>
  <w:abstractNum w:abstractNumId="23">
    <w:nsid w:val="4AD768D3"/>
    <w:multiLevelType w:val="hybridMultilevel"/>
    <w:tmpl w:val="341456B6"/>
    <w:lvl w:ilvl="0" w:tplc="8B0E181C">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BFA719E"/>
    <w:multiLevelType w:val="hybridMultilevel"/>
    <w:tmpl w:val="2474D850"/>
    <w:lvl w:ilvl="0" w:tplc="0C8835C4">
      <w:start w:val="1"/>
      <w:numFmt w:val="bullet"/>
      <w:lvlText w:val="−"/>
      <w:lvlJc w:val="left"/>
      <w:pPr>
        <w:tabs>
          <w:tab w:val="num" w:pos="540"/>
        </w:tabs>
        <w:ind w:left="767" w:hanging="227"/>
      </w:pPr>
      <w:rPr>
        <w:rFonts w:ascii="Times New Roman" w:hAnsi="Times New Roman" w:cs="Times New Roman"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25">
    <w:nsid w:val="4E5A1593"/>
    <w:multiLevelType w:val="hybridMultilevel"/>
    <w:tmpl w:val="8152A704"/>
    <w:lvl w:ilvl="0" w:tplc="436857F4">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1026EC5"/>
    <w:multiLevelType w:val="hybridMultilevel"/>
    <w:tmpl w:val="6C9032C0"/>
    <w:lvl w:ilvl="0" w:tplc="217293D2">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21C3ACE"/>
    <w:multiLevelType w:val="hybridMultilevel"/>
    <w:tmpl w:val="03C617FC"/>
    <w:lvl w:ilvl="0" w:tplc="AF723BBC">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56D14B8D"/>
    <w:multiLevelType w:val="hybridMultilevel"/>
    <w:tmpl w:val="3BC8F2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43B7D54"/>
    <w:multiLevelType w:val="hybridMultilevel"/>
    <w:tmpl w:val="ACB402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4846F90"/>
    <w:multiLevelType w:val="hybridMultilevel"/>
    <w:tmpl w:val="B11E6D32"/>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1">
    <w:nsid w:val="661E4FDE"/>
    <w:multiLevelType w:val="hybridMultilevel"/>
    <w:tmpl w:val="842851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66D137BE"/>
    <w:multiLevelType w:val="hybridMultilevel"/>
    <w:tmpl w:val="DAAA5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495263"/>
    <w:multiLevelType w:val="hybridMultilevel"/>
    <w:tmpl w:val="DE5871B4"/>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6D885957"/>
    <w:multiLevelType w:val="hybridMultilevel"/>
    <w:tmpl w:val="233C0056"/>
    <w:lvl w:ilvl="0" w:tplc="4E12987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741A699D"/>
    <w:multiLevelType w:val="hybridMultilevel"/>
    <w:tmpl w:val="1D3C0AF4"/>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743270D0"/>
    <w:multiLevelType w:val="hybridMultilevel"/>
    <w:tmpl w:val="357E7AAA"/>
    <w:lvl w:ilvl="0" w:tplc="25BA959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7542FEA"/>
    <w:multiLevelType w:val="hybridMultilevel"/>
    <w:tmpl w:val="53FEBA38"/>
    <w:lvl w:ilvl="0" w:tplc="7B084E1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8">
    <w:nsid w:val="7A305A11"/>
    <w:multiLevelType w:val="hybridMultilevel"/>
    <w:tmpl w:val="1DDE12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AD92D07"/>
    <w:multiLevelType w:val="hybridMultilevel"/>
    <w:tmpl w:val="9BDCF6A2"/>
    <w:lvl w:ilvl="0" w:tplc="257436CC">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BC34C58"/>
    <w:multiLevelType w:val="hybridMultilevel"/>
    <w:tmpl w:val="A30A5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21"/>
  </w:num>
  <w:num w:numId="4">
    <w:abstractNumId w:val="22"/>
  </w:num>
  <w:num w:numId="5">
    <w:abstractNumId w:val="27"/>
  </w:num>
  <w:num w:numId="6">
    <w:abstractNumId w:val="13"/>
  </w:num>
  <w:num w:numId="7">
    <w:abstractNumId w:val="1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num>
  <w:num w:numId="11">
    <w:abstractNumId w:val="31"/>
  </w:num>
  <w:num w:numId="12">
    <w:abstractNumId w:val="37"/>
  </w:num>
  <w:num w:numId="13">
    <w:abstractNumId w:val="8"/>
  </w:num>
  <w:num w:numId="14">
    <w:abstractNumId w:val="15"/>
  </w:num>
  <w:num w:numId="15">
    <w:abstractNumId w:val="19"/>
  </w:num>
  <w:num w:numId="16">
    <w:abstractNumId w:val="36"/>
  </w:num>
  <w:num w:numId="17">
    <w:abstractNumId w:val="0"/>
  </w:num>
  <w:num w:numId="18">
    <w:abstractNumId w:val="9"/>
  </w:num>
  <w:num w:numId="19">
    <w:abstractNumId w:val="25"/>
  </w:num>
  <w:num w:numId="20">
    <w:abstractNumId w:val="38"/>
  </w:num>
  <w:num w:numId="21">
    <w:abstractNumId w:val="3"/>
  </w:num>
  <w:num w:numId="22">
    <w:abstractNumId w:val="33"/>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4"/>
  </w:num>
  <w:num w:numId="26">
    <w:abstractNumId w:val="29"/>
  </w:num>
  <w:num w:numId="27">
    <w:abstractNumId w:val="14"/>
  </w:num>
  <w:num w:numId="28">
    <w:abstractNumId w:val="28"/>
  </w:num>
  <w:num w:numId="29">
    <w:abstractNumId w:val="1"/>
  </w:num>
  <w:num w:numId="30">
    <w:abstractNumId w:val="40"/>
  </w:num>
  <w:num w:numId="31">
    <w:abstractNumId w:val="26"/>
  </w:num>
  <w:num w:numId="32">
    <w:abstractNumId w:val="39"/>
  </w:num>
  <w:num w:numId="33">
    <w:abstractNumId w:val="35"/>
  </w:num>
  <w:num w:numId="34">
    <w:abstractNumId w:val="10"/>
  </w:num>
  <w:num w:numId="35">
    <w:abstractNumId w:val="32"/>
  </w:num>
  <w:num w:numId="36">
    <w:abstractNumId w:val="6"/>
  </w:num>
  <w:num w:numId="37">
    <w:abstractNumId w:val="30"/>
  </w:num>
  <w:num w:numId="38">
    <w:abstractNumId w:val="16"/>
  </w:num>
  <w:num w:numId="39">
    <w:abstractNumId w:val="12"/>
  </w:num>
  <w:num w:numId="40">
    <w:abstractNumId w:val="5"/>
  </w:num>
  <w:num w:numId="41">
    <w:abstractNumId w:val="34"/>
  </w:num>
  <w:num w:numId="42">
    <w:abstractNumId w:val="7"/>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357"/>
  <w:noPunctuationKerning/>
  <w:characterSpacingControl w:val="doNotCompress"/>
  <w:hdrShapeDefaults>
    <o:shapedefaults v:ext="edit" spidmax="18434"/>
  </w:hdrShapeDefaults>
  <w:footnotePr>
    <w:footnote w:id="0"/>
    <w:footnote w:id="1"/>
  </w:footnotePr>
  <w:endnotePr>
    <w:endnote w:id="0"/>
    <w:endnote w:id="1"/>
  </w:endnotePr>
  <w:compat/>
  <w:rsids>
    <w:rsidRoot w:val="00010CB0"/>
    <w:rsid w:val="00000109"/>
    <w:rsid w:val="00000151"/>
    <w:rsid w:val="00000989"/>
    <w:rsid w:val="000051E3"/>
    <w:rsid w:val="000056DC"/>
    <w:rsid w:val="000058A2"/>
    <w:rsid w:val="0000716F"/>
    <w:rsid w:val="000076D4"/>
    <w:rsid w:val="00010C86"/>
    <w:rsid w:val="00010CB0"/>
    <w:rsid w:val="0001284A"/>
    <w:rsid w:val="000137CF"/>
    <w:rsid w:val="0001467F"/>
    <w:rsid w:val="00014F5A"/>
    <w:rsid w:val="00015EFD"/>
    <w:rsid w:val="0001604B"/>
    <w:rsid w:val="000166A0"/>
    <w:rsid w:val="00016D91"/>
    <w:rsid w:val="00020082"/>
    <w:rsid w:val="00020570"/>
    <w:rsid w:val="0002099A"/>
    <w:rsid w:val="000212E5"/>
    <w:rsid w:val="00022A0F"/>
    <w:rsid w:val="00022BC9"/>
    <w:rsid w:val="00022DE7"/>
    <w:rsid w:val="000230CF"/>
    <w:rsid w:val="00023A54"/>
    <w:rsid w:val="000252CE"/>
    <w:rsid w:val="000255A4"/>
    <w:rsid w:val="000259F9"/>
    <w:rsid w:val="00025F66"/>
    <w:rsid w:val="00026185"/>
    <w:rsid w:val="00026AA4"/>
    <w:rsid w:val="00026C58"/>
    <w:rsid w:val="00027635"/>
    <w:rsid w:val="000279FA"/>
    <w:rsid w:val="00027CE8"/>
    <w:rsid w:val="00027D8A"/>
    <w:rsid w:val="0003012B"/>
    <w:rsid w:val="0003106F"/>
    <w:rsid w:val="00032132"/>
    <w:rsid w:val="00032DFA"/>
    <w:rsid w:val="00033BA7"/>
    <w:rsid w:val="00034AC1"/>
    <w:rsid w:val="00036B5B"/>
    <w:rsid w:val="00037100"/>
    <w:rsid w:val="0004005E"/>
    <w:rsid w:val="000400F0"/>
    <w:rsid w:val="000439D0"/>
    <w:rsid w:val="00043D53"/>
    <w:rsid w:val="00044CFD"/>
    <w:rsid w:val="000460B6"/>
    <w:rsid w:val="00046464"/>
    <w:rsid w:val="00046831"/>
    <w:rsid w:val="00046962"/>
    <w:rsid w:val="00046A43"/>
    <w:rsid w:val="00047D6B"/>
    <w:rsid w:val="00051102"/>
    <w:rsid w:val="00051D08"/>
    <w:rsid w:val="00052315"/>
    <w:rsid w:val="00055E8D"/>
    <w:rsid w:val="000560C5"/>
    <w:rsid w:val="00056449"/>
    <w:rsid w:val="000566EF"/>
    <w:rsid w:val="00056844"/>
    <w:rsid w:val="0005746B"/>
    <w:rsid w:val="000610E6"/>
    <w:rsid w:val="00061185"/>
    <w:rsid w:val="00061BA1"/>
    <w:rsid w:val="00062682"/>
    <w:rsid w:val="000627F0"/>
    <w:rsid w:val="00062F8E"/>
    <w:rsid w:val="0006466A"/>
    <w:rsid w:val="000649A0"/>
    <w:rsid w:val="000656BE"/>
    <w:rsid w:val="00065903"/>
    <w:rsid w:val="00065B57"/>
    <w:rsid w:val="00065F59"/>
    <w:rsid w:val="000667AD"/>
    <w:rsid w:val="00066826"/>
    <w:rsid w:val="000670BD"/>
    <w:rsid w:val="00067E2F"/>
    <w:rsid w:val="000700D5"/>
    <w:rsid w:val="00070552"/>
    <w:rsid w:val="000708CA"/>
    <w:rsid w:val="0007160C"/>
    <w:rsid w:val="000725F2"/>
    <w:rsid w:val="00072DC6"/>
    <w:rsid w:val="0007387F"/>
    <w:rsid w:val="000750C4"/>
    <w:rsid w:val="000757C7"/>
    <w:rsid w:val="00075B81"/>
    <w:rsid w:val="00076665"/>
    <w:rsid w:val="00077B3B"/>
    <w:rsid w:val="00077CBF"/>
    <w:rsid w:val="00077CD6"/>
    <w:rsid w:val="00077D18"/>
    <w:rsid w:val="00080182"/>
    <w:rsid w:val="0008082C"/>
    <w:rsid w:val="00081E36"/>
    <w:rsid w:val="00084322"/>
    <w:rsid w:val="000865BC"/>
    <w:rsid w:val="00086645"/>
    <w:rsid w:val="000878AF"/>
    <w:rsid w:val="00087B8E"/>
    <w:rsid w:val="00087F1D"/>
    <w:rsid w:val="00090449"/>
    <w:rsid w:val="00090478"/>
    <w:rsid w:val="000904AA"/>
    <w:rsid w:val="00090619"/>
    <w:rsid w:val="00090811"/>
    <w:rsid w:val="000914C8"/>
    <w:rsid w:val="00091621"/>
    <w:rsid w:val="000916EE"/>
    <w:rsid w:val="00092274"/>
    <w:rsid w:val="00092B50"/>
    <w:rsid w:val="000935FE"/>
    <w:rsid w:val="00094E54"/>
    <w:rsid w:val="0009508E"/>
    <w:rsid w:val="00095EAC"/>
    <w:rsid w:val="000A0085"/>
    <w:rsid w:val="000A06AA"/>
    <w:rsid w:val="000A0796"/>
    <w:rsid w:val="000A1215"/>
    <w:rsid w:val="000A159A"/>
    <w:rsid w:val="000A1ECE"/>
    <w:rsid w:val="000A20F4"/>
    <w:rsid w:val="000A2C72"/>
    <w:rsid w:val="000A32DC"/>
    <w:rsid w:val="000A39D1"/>
    <w:rsid w:val="000A6970"/>
    <w:rsid w:val="000A7655"/>
    <w:rsid w:val="000A774F"/>
    <w:rsid w:val="000A7842"/>
    <w:rsid w:val="000B03CF"/>
    <w:rsid w:val="000B06C9"/>
    <w:rsid w:val="000B18D6"/>
    <w:rsid w:val="000B2789"/>
    <w:rsid w:val="000B31FC"/>
    <w:rsid w:val="000B3D5D"/>
    <w:rsid w:val="000B436C"/>
    <w:rsid w:val="000B4B4C"/>
    <w:rsid w:val="000B4D67"/>
    <w:rsid w:val="000B6132"/>
    <w:rsid w:val="000B6148"/>
    <w:rsid w:val="000B6681"/>
    <w:rsid w:val="000B760F"/>
    <w:rsid w:val="000B7AB4"/>
    <w:rsid w:val="000B7B59"/>
    <w:rsid w:val="000C124D"/>
    <w:rsid w:val="000C296A"/>
    <w:rsid w:val="000C2FBA"/>
    <w:rsid w:val="000C2FE2"/>
    <w:rsid w:val="000C4851"/>
    <w:rsid w:val="000C5613"/>
    <w:rsid w:val="000C618A"/>
    <w:rsid w:val="000C6381"/>
    <w:rsid w:val="000C7736"/>
    <w:rsid w:val="000D0966"/>
    <w:rsid w:val="000D2A62"/>
    <w:rsid w:val="000D2C85"/>
    <w:rsid w:val="000D32B0"/>
    <w:rsid w:val="000D3382"/>
    <w:rsid w:val="000D4FCD"/>
    <w:rsid w:val="000D5382"/>
    <w:rsid w:val="000D55AC"/>
    <w:rsid w:val="000D5ACB"/>
    <w:rsid w:val="000D6F8F"/>
    <w:rsid w:val="000D71FA"/>
    <w:rsid w:val="000E144F"/>
    <w:rsid w:val="000E1F34"/>
    <w:rsid w:val="000E2526"/>
    <w:rsid w:val="000E299A"/>
    <w:rsid w:val="000E2CF5"/>
    <w:rsid w:val="000E3494"/>
    <w:rsid w:val="000E34AC"/>
    <w:rsid w:val="000E384E"/>
    <w:rsid w:val="000E4519"/>
    <w:rsid w:val="000E4A6F"/>
    <w:rsid w:val="000E51F6"/>
    <w:rsid w:val="000E5B20"/>
    <w:rsid w:val="000E6C91"/>
    <w:rsid w:val="000E7CC8"/>
    <w:rsid w:val="000E7F62"/>
    <w:rsid w:val="000F2549"/>
    <w:rsid w:val="000F30C3"/>
    <w:rsid w:val="000F3D21"/>
    <w:rsid w:val="000F3E6F"/>
    <w:rsid w:val="000F3F53"/>
    <w:rsid w:val="000F405E"/>
    <w:rsid w:val="000F4C60"/>
    <w:rsid w:val="000F5DA0"/>
    <w:rsid w:val="000F6545"/>
    <w:rsid w:val="000F6EAA"/>
    <w:rsid w:val="000F6EE6"/>
    <w:rsid w:val="000F73F3"/>
    <w:rsid w:val="00100A12"/>
    <w:rsid w:val="00100E03"/>
    <w:rsid w:val="0010121E"/>
    <w:rsid w:val="00101E1B"/>
    <w:rsid w:val="001037AB"/>
    <w:rsid w:val="00104206"/>
    <w:rsid w:val="0010481A"/>
    <w:rsid w:val="001057E1"/>
    <w:rsid w:val="00106A56"/>
    <w:rsid w:val="00106E4D"/>
    <w:rsid w:val="00107542"/>
    <w:rsid w:val="0010773B"/>
    <w:rsid w:val="0010775F"/>
    <w:rsid w:val="001077F8"/>
    <w:rsid w:val="001078D1"/>
    <w:rsid w:val="00107F71"/>
    <w:rsid w:val="0011162D"/>
    <w:rsid w:val="001116AB"/>
    <w:rsid w:val="00112462"/>
    <w:rsid w:val="001124FA"/>
    <w:rsid w:val="0011251B"/>
    <w:rsid w:val="00112F4E"/>
    <w:rsid w:val="001130E0"/>
    <w:rsid w:val="001131C8"/>
    <w:rsid w:val="00113B4F"/>
    <w:rsid w:val="00113B86"/>
    <w:rsid w:val="00113DC7"/>
    <w:rsid w:val="0011421B"/>
    <w:rsid w:val="00114CBE"/>
    <w:rsid w:val="00114EA4"/>
    <w:rsid w:val="00115274"/>
    <w:rsid w:val="001155D0"/>
    <w:rsid w:val="00115CA9"/>
    <w:rsid w:val="001167DE"/>
    <w:rsid w:val="00116D17"/>
    <w:rsid w:val="00117B1B"/>
    <w:rsid w:val="001203DB"/>
    <w:rsid w:val="001217B8"/>
    <w:rsid w:val="0012235A"/>
    <w:rsid w:val="00123462"/>
    <w:rsid w:val="00123924"/>
    <w:rsid w:val="00123FF6"/>
    <w:rsid w:val="001241D3"/>
    <w:rsid w:val="00124421"/>
    <w:rsid w:val="00124500"/>
    <w:rsid w:val="00124A8D"/>
    <w:rsid w:val="00124B30"/>
    <w:rsid w:val="001251C1"/>
    <w:rsid w:val="001253A3"/>
    <w:rsid w:val="00125535"/>
    <w:rsid w:val="00125C58"/>
    <w:rsid w:val="00126DF3"/>
    <w:rsid w:val="001305A1"/>
    <w:rsid w:val="00130DEF"/>
    <w:rsid w:val="00131ACC"/>
    <w:rsid w:val="001325B9"/>
    <w:rsid w:val="00132893"/>
    <w:rsid w:val="0013290B"/>
    <w:rsid w:val="001332CE"/>
    <w:rsid w:val="00134AD9"/>
    <w:rsid w:val="00136145"/>
    <w:rsid w:val="0013704F"/>
    <w:rsid w:val="00137A6F"/>
    <w:rsid w:val="00140710"/>
    <w:rsid w:val="00142D54"/>
    <w:rsid w:val="00142E3E"/>
    <w:rsid w:val="0014534E"/>
    <w:rsid w:val="00145EC7"/>
    <w:rsid w:val="00146CB5"/>
    <w:rsid w:val="00147251"/>
    <w:rsid w:val="001472D3"/>
    <w:rsid w:val="00147DDC"/>
    <w:rsid w:val="00152B05"/>
    <w:rsid w:val="00152E7F"/>
    <w:rsid w:val="00153173"/>
    <w:rsid w:val="0015381B"/>
    <w:rsid w:val="001546A2"/>
    <w:rsid w:val="0015557F"/>
    <w:rsid w:val="00155A2A"/>
    <w:rsid w:val="001571C0"/>
    <w:rsid w:val="001578CF"/>
    <w:rsid w:val="00157B2B"/>
    <w:rsid w:val="00160D13"/>
    <w:rsid w:val="00161625"/>
    <w:rsid w:val="00161F43"/>
    <w:rsid w:val="00162B70"/>
    <w:rsid w:val="00162FCB"/>
    <w:rsid w:val="00163076"/>
    <w:rsid w:val="001643F7"/>
    <w:rsid w:val="00164D9A"/>
    <w:rsid w:val="001657D8"/>
    <w:rsid w:val="0016615E"/>
    <w:rsid w:val="00166654"/>
    <w:rsid w:val="001668F9"/>
    <w:rsid w:val="00166E5B"/>
    <w:rsid w:val="00170BB5"/>
    <w:rsid w:val="00171822"/>
    <w:rsid w:val="00171BB5"/>
    <w:rsid w:val="001728FE"/>
    <w:rsid w:val="00173221"/>
    <w:rsid w:val="00173D25"/>
    <w:rsid w:val="00175501"/>
    <w:rsid w:val="00175678"/>
    <w:rsid w:val="001756D7"/>
    <w:rsid w:val="001758BB"/>
    <w:rsid w:val="00175A9B"/>
    <w:rsid w:val="00176300"/>
    <w:rsid w:val="00176A70"/>
    <w:rsid w:val="0017730F"/>
    <w:rsid w:val="001803D9"/>
    <w:rsid w:val="00180D97"/>
    <w:rsid w:val="00181B92"/>
    <w:rsid w:val="00181C48"/>
    <w:rsid w:val="001844E9"/>
    <w:rsid w:val="00184734"/>
    <w:rsid w:val="001857B9"/>
    <w:rsid w:val="00185A87"/>
    <w:rsid w:val="0018676A"/>
    <w:rsid w:val="00187283"/>
    <w:rsid w:val="00187431"/>
    <w:rsid w:val="001879B5"/>
    <w:rsid w:val="00187A34"/>
    <w:rsid w:val="00190F1E"/>
    <w:rsid w:val="00190F74"/>
    <w:rsid w:val="001910B4"/>
    <w:rsid w:val="001913FC"/>
    <w:rsid w:val="00192537"/>
    <w:rsid w:val="0019261D"/>
    <w:rsid w:val="00193B91"/>
    <w:rsid w:val="001950A6"/>
    <w:rsid w:val="001960EB"/>
    <w:rsid w:val="00196215"/>
    <w:rsid w:val="00196232"/>
    <w:rsid w:val="001963FC"/>
    <w:rsid w:val="00196943"/>
    <w:rsid w:val="00196C64"/>
    <w:rsid w:val="00197111"/>
    <w:rsid w:val="001976A6"/>
    <w:rsid w:val="00197915"/>
    <w:rsid w:val="001A0E5F"/>
    <w:rsid w:val="001A1398"/>
    <w:rsid w:val="001A219E"/>
    <w:rsid w:val="001A2E57"/>
    <w:rsid w:val="001A3279"/>
    <w:rsid w:val="001A3557"/>
    <w:rsid w:val="001A3C5C"/>
    <w:rsid w:val="001A4261"/>
    <w:rsid w:val="001A426C"/>
    <w:rsid w:val="001A4F5D"/>
    <w:rsid w:val="001A51BC"/>
    <w:rsid w:val="001A73D4"/>
    <w:rsid w:val="001A7E87"/>
    <w:rsid w:val="001A7F1F"/>
    <w:rsid w:val="001B082B"/>
    <w:rsid w:val="001B16EF"/>
    <w:rsid w:val="001B2101"/>
    <w:rsid w:val="001B30CB"/>
    <w:rsid w:val="001B3582"/>
    <w:rsid w:val="001B3C9F"/>
    <w:rsid w:val="001B4052"/>
    <w:rsid w:val="001B44B2"/>
    <w:rsid w:val="001B4575"/>
    <w:rsid w:val="001B4FDC"/>
    <w:rsid w:val="001B5EDA"/>
    <w:rsid w:val="001C1A43"/>
    <w:rsid w:val="001C209C"/>
    <w:rsid w:val="001C3491"/>
    <w:rsid w:val="001C36E3"/>
    <w:rsid w:val="001C4290"/>
    <w:rsid w:val="001C43B1"/>
    <w:rsid w:val="001C543C"/>
    <w:rsid w:val="001C67FC"/>
    <w:rsid w:val="001C7579"/>
    <w:rsid w:val="001D0241"/>
    <w:rsid w:val="001D0604"/>
    <w:rsid w:val="001D1985"/>
    <w:rsid w:val="001D311E"/>
    <w:rsid w:val="001D4132"/>
    <w:rsid w:val="001D4AA5"/>
    <w:rsid w:val="001D50B7"/>
    <w:rsid w:val="001D5705"/>
    <w:rsid w:val="001D6803"/>
    <w:rsid w:val="001D6826"/>
    <w:rsid w:val="001D7022"/>
    <w:rsid w:val="001D72D9"/>
    <w:rsid w:val="001E0500"/>
    <w:rsid w:val="001E0BC6"/>
    <w:rsid w:val="001E1805"/>
    <w:rsid w:val="001E20FA"/>
    <w:rsid w:val="001E2712"/>
    <w:rsid w:val="001E2BB5"/>
    <w:rsid w:val="001E2E47"/>
    <w:rsid w:val="001E3257"/>
    <w:rsid w:val="001E3435"/>
    <w:rsid w:val="001E3922"/>
    <w:rsid w:val="001E6178"/>
    <w:rsid w:val="001E668E"/>
    <w:rsid w:val="001E7B10"/>
    <w:rsid w:val="001E7CC0"/>
    <w:rsid w:val="001F1E1A"/>
    <w:rsid w:val="001F2FD8"/>
    <w:rsid w:val="001F406A"/>
    <w:rsid w:val="001F68CA"/>
    <w:rsid w:val="002002B8"/>
    <w:rsid w:val="0020051B"/>
    <w:rsid w:val="00200A3D"/>
    <w:rsid w:val="00201185"/>
    <w:rsid w:val="00201364"/>
    <w:rsid w:val="00202BF1"/>
    <w:rsid w:val="00204D2A"/>
    <w:rsid w:val="002052CB"/>
    <w:rsid w:val="00206CDB"/>
    <w:rsid w:val="00207DED"/>
    <w:rsid w:val="0021043D"/>
    <w:rsid w:val="00210BBD"/>
    <w:rsid w:val="00211374"/>
    <w:rsid w:val="00211656"/>
    <w:rsid w:val="002118D6"/>
    <w:rsid w:val="00211BC4"/>
    <w:rsid w:val="00211F00"/>
    <w:rsid w:val="002120EB"/>
    <w:rsid w:val="00212F68"/>
    <w:rsid w:val="002131B4"/>
    <w:rsid w:val="00213708"/>
    <w:rsid w:val="00214932"/>
    <w:rsid w:val="0021718A"/>
    <w:rsid w:val="002172A0"/>
    <w:rsid w:val="00217D75"/>
    <w:rsid w:val="00220AB3"/>
    <w:rsid w:val="00221736"/>
    <w:rsid w:val="00221795"/>
    <w:rsid w:val="00221804"/>
    <w:rsid w:val="00221813"/>
    <w:rsid w:val="0022234A"/>
    <w:rsid w:val="00222901"/>
    <w:rsid w:val="002238DB"/>
    <w:rsid w:val="00223922"/>
    <w:rsid w:val="0022408B"/>
    <w:rsid w:val="002241C0"/>
    <w:rsid w:val="00226482"/>
    <w:rsid w:val="00227D88"/>
    <w:rsid w:val="002301C2"/>
    <w:rsid w:val="002319EC"/>
    <w:rsid w:val="00232810"/>
    <w:rsid w:val="0023296B"/>
    <w:rsid w:val="002342F9"/>
    <w:rsid w:val="00235165"/>
    <w:rsid w:val="00235845"/>
    <w:rsid w:val="00236CC5"/>
    <w:rsid w:val="00237298"/>
    <w:rsid w:val="00237668"/>
    <w:rsid w:val="00240DFB"/>
    <w:rsid w:val="00240EAE"/>
    <w:rsid w:val="00241054"/>
    <w:rsid w:val="0024114E"/>
    <w:rsid w:val="002415CC"/>
    <w:rsid w:val="00241AB6"/>
    <w:rsid w:val="00241F9E"/>
    <w:rsid w:val="00242C8C"/>
    <w:rsid w:val="00242E60"/>
    <w:rsid w:val="00243D06"/>
    <w:rsid w:val="00244FC7"/>
    <w:rsid w:val="00245A8B"/>
    <w:rsid w:val="00246C56"/>
    <w:rsid w:val="00246E74"/>
    <w:rsid w:val="002476E8"/>
    <w:rsid w:val="002477F0"/>
    <w:rsid w:val="00247DD7"/>
    <w:rsid w:val="00250FF5"/>
    <w:rsid w:val="00252005"/>
    <w:rsid w:val="00252CA3"/>
    <w:rsid w:val="00253091"/>
    <w:rsid w:val="00253AEF"/>
    <w:rsid w:val="00253D2D"/>
    <w:rsid w:val="00254247"/>
    <w:rsid w:val="002547E3"/>
    <w:rsid w:val="00255F3F"/>
    <w:rsid w:val="00255FD3"/>
    <w:rsid w:val="002567DE"/>
    <w:rsid w:val="00256AB7"/>
    <w:rsid w:val="002572BA"/>
    <w:rsid w:val="00257687"/>
    <w:rsid w:val="00260DA5"/>
    <w:rsid w:val="00261A7E"/>
    <w:rsid w:val="00261B10"/>
    <w:rsid w:val="00261B1D"/>
    <w:rsid w:val="00262AF5"/>
    <w:rsid w:val="00264979"/>
    <w:rsid w:val="002654A9"/>
    <w:rsid w:val="002662CC"/>
    <w:rsid w:val="002663E2"/>
    <w:rsid w:val="00266762"/>
    <w:rsid w:val="00266E8F"/>
    <w:rsid w:val="002679C0"/>
    <w:rsid w:val="00267E51"/>
    <w:rsid w:val="00267EC5"/>
    <w:rsid w:val="00270513"/>
    <w:rsid w:val="00271227"/>
    <w:rsid w:val="002717AF"/>
    <w:rsid w:val="002719FB"/>
    <w:rsid w:val="0027261C"/>
    <w:rsid w:val="00272F70"/>
    <w:rsid w:val="00272FA8"/>
    <w:rsid w:val="00273D1F"/>
    <w:rsid w:val="00273DCE"/>
    <w:rsid w:val="00274E2B"/>
    <w:rsid w:val="002753C1"/>
    <w:rsid w:val="002755E7"/>
    <w:rsid w:val="00275D4B"/>
    <w:rsid w:val="00276A07"/>
    <w:rsid w:val="0027759C"/>
    <w:rsid w:val="0028419C"/>
    <w:rsid w:val="00284FD8"/>
    <w:rsid w:val="00285689"/>
    <w:rsid w:val="00287476"/>
    <w:rsid w:val="00287FC3"/>
    <w:rsid w:val="00290375"/>
    <w:rsid w:val="00290C23"/>
    <w:rsid w:val="0029159A"/>
    <w:rsid w:val="00291B14"/>
    <w:rsid w:val="00291B75"/>
    <w:rsid w:val="00292742"/>
    <w:rsid w:val="002932E4"/>
    <w:rsid w:val="00293A83"/>
    <w:rsid w:val="00293C99"/>
    <w:rsid w:val="00295B38"/>
    <w:rsid w:val="00295F36"/>
    <w:rsid w:val="00296FB0"/>
    <w:rsid w:val="00297CF5"/>
    <w:rsid w:val="002A01D3"/>
    <w:rsid w:val="002A09F3"/>
    <w:rsid w:val="002A1490"/>
    <w:rsid w:val="002A184B"/>
    <w:rsid w:val="002A1DBD"/>
    <w:rsid w:val="002A38A3"/>
    <w:rsid w:val="002A5D47"/>
    <w:rsid w:val="002A69E0"/>
    <w:rsid w:val="002A6A48"/>
    <w:rsid w:val="002A7C4D"/>
    <w:rsid w:val="002A7EEE"/>
    <w:rsid w:val="002B06E8"/>
    <w:rsid w:val="002B0C51"/>
    <w:rsid w:val="002B10C6"/>
    <w:rsid w:val="002B28BE"/>
    <w:rsid w:val="002B2F05"/>
    <w:rsid w:val="002B37D8"/>
    <w:rsid w:val="002B43F0"/>
    <w:rsid w:val="002B4D37"/>
    <w:rsid w:val="002B70B3"/>
    <w:rsid w:val="002B744F"/>
    <w:rsid w:val="002B7920"/>
    <w:rsid w:val="002C0051"/>
    <w:rsid w:val="002C0263"/>
    <w:rsid w:val="002C026B"/>
    <w:rsid w:val="002C18D9"/>
    <w:rsid w:val="002C1AD9"/>
    <w:rsid w:val="002C2084"/>
    <w:rsid w:val="002C26F8"/>
    <w:rsid w:val="002C2B46"/>
    <w:rsid w:val="002C2F44"/>
    <w:rsid w:val="002C508F"/>
    <w:rsid w:val="002C5D07"/>
    <w:rsid w:val="002C7B96"/>
    <w:rsid w:val="002D0A7B"/>
    <w:rsid w:val="002D2350"/>
    <w:rsid w:val="002D2958"/>
    <w:rsid w:val="002D2EDD"/>
    <w:rsid w:val="002D46A4"/>
    <w:rsid w:val="002D4B7E"/>
    <w:rsid w:val="002D55B2"/>
    <w:rsid w:val="002D6597"/>
    <w:rsid w:val="002D664F"/>
    <w:rsid w:val="002E039B"/>
    <w:rsid w:val="002E15EC"/>
    <w:rsid w:val="002E1B2B"/>
    <w:rsid w:val="002E1C66"/>
    <w:rsid w:val="002E2219"/>
    <w:rsid w:val="002E224C"/>
    <w:rsid w:val="002E28DD"/>
    <w:rsid w:val="002E2E32"/>
    <w:rsid w:val="002E301C"/>
    <w:rsid w:val="002E3376"/>
    <w:rsid w:val="002E5025"/>
    <w:rsid w:val="002E5625"/>
    <w:rsid w:val="002F1834"/>
    <w:rsid w:val="002F1E50"/>
    <w:rsid w:val="002F280C"/>
    <w:rsid w:val="002F3BEC"/>
    <w:rsid w:val="002F5CD0"/>
    <w:rsid w:val="002F6A47"/>
    <w:rsid w:val="002F6BE2"/>
    <w:rsid w:val="002F7370"/>
    <w:rsid w:val="002F74F9"/>
    <w:rsid w:val="002F790E"/>
    <w:rsid w:val="002F7D2B"/>
    <w:rsid w:val="00300354"/>
    <w:rsid w:val="00300FB3"/>
    <w:rsid w:val="00301E67"/>
    <w:rsid w:val="00301F81"/>
    <w:rsid w:val="003023F6"/>
    <w:rsid w:val="00302849"/>
    <w:rsid w:val="00303478"/>
    <w:rsid w:val="00303969"/>
    <w:rsid w:val="00304A64"/>
    <w:rsid w:val="00304B8A"/>
    <w:rsid w:val="00304C18"/>
    <w:rsid w:val="00304DBC"/>
    <w:rsid w:val="00305336"/>
    <w:rsid w:val="003061AD"/>
    <w:rsid w:val="003070C6"/>
    <w:rsid w:val="0030729A"/>
    <w:rsid w:val="0030764F"/>
    <w:rsid w:val="00307FA4"/>
    <w:rsid w:val="00310D88"/>
    <w:rsid w:val="00310E7E"/>
    <w:rsid w:val="00312352"/>
    <w:rsid w:val="00312840"/>
    <w:rsid w:val="00313704"/>
    <w:rsid w:val="003147E2"/>
    <w:rsid w:val="00314D24"/>
    <w:rsid w:val="00317D57"/>
    <w:rsid w:val="003200B9"/>
    <w:rsid w:val="00320168"/>
    <w:rsid w:val="0032072C"/>
    <w:rsid w:val="00321DB5"/>
    <w:rsid w:val="00321DE2"/>
    <w:rsid w:val="00322563"/>
    <w:rsid w:val="00323BC4"/>
    <w:rsid w:val="00325308"/>
    <w:rsid w:val="0032582F"/>
    <w:rsid w:val="003261A1"/>
    <w:rsid w:val="0032661E"/>
    <w:rsid w:val="003266E3"/>
    <w:rsid w:val="00326DFA"/>
    <w:rsid w:val="00327469"/>
    <w:rsid w:val="00331A98"/>
    <w:rsid w:val="003326C2"/>
    <w:rsid w:val="00332EB1"/>
    <w:rsid w:val="00332F09"/>
    <w:rsid w:val="003339EA"/>
    <w:rsid w:val="00333A71"/>
    <w:rsid w:val="00333BCE"/>
    <w:rsid w:val="00333FF7"/>
    <w:rsid w:val="00334296"/>
    <w:rsid w:val="00334CF4"/>
    <w:rsid w:val="003366FF"/>
    <w:rsid w:val="003409A0"/>
    <w:rsid w:val="00340E33"/>
    <w:rsid w:val="00341903"/>
    <w:rsid w:val="003434CB"/>
    <w:rsid w:val="0034588F"/>
    <w:rsid w:val="00345CD6"/>
    <w:rsid w:val="003469E7"/>
    <w:rsid w:val="00347C85"/>
    <w:rsid w:val="00350046"/>
    <w:rsid w:val="003520DF"/>
    <w:rsid w:val="00353DE4"/>
    <w:rsid w:val="00360D6E"/>
    <w:rsid w:val="0036120A"/>
    <w:rsid w:val="00361BB9"/>
    <w:rsid w:val="0036294B"/>
    <w:rsid w:val="00364866"/>
    <w:rsid w:val="00365B5C"/>
    <w:rsid w:val="00365D92"/>
    <w:rsid w:val="003664B6"/>
    <w:rsid w:val="003666CE"/>
    <w:rsid w:val="00366DEA"/>
    <w:rsid w:val="00366E93"/>
    <w:rsid w:val="00367B0C"/>
    <w:rsid w:val="00367CE1"/>
    <w:rsid w:val="00371255"/>
    <w:rsid w:val="00371330"/>
    <w:rsid w:val="003716D2"/>
    <w:rsid w:val="00372290"/>
    <w:rsid w:val="00372A9A"/>
    <w:rsid w:val="00372F1D"/>
    <w:rsid w:val="00373A99"/>
    <w:rsid w:val="00373B33"/>
    <w:rsid w:val="00374373"/>
    <w:rsid w:val="003748A2"/>
    <w:rsid w:val="00374A66"/>
    <w:rsid w:val="00374AE4"/>
    <w:rsid w:val="00374AF0"/>
    <w:rsid w:val="00375958"/>
    <w:rsid w:val="003762CC"/>
    <w:rsid w:val="003800D6"/>
    <w:rsid w:val="0038154F"/>
    <w:rsid w:val="003817FF"/>
    <w:rsid w:val="00381BE7"/>
    <w:rsid w:val="0038314C"/>
    <w:rsid w:val="00383597"/>
    <w:rsid w:val="0038385F"/>
    <w:rsid w:val="00383A63"/>
    <w:rsid w:val="00385463"/>
    <w:rsid w:val="0038561C"/>
    <w:rsid w:val="00385B68"/>
    <w:rsid w:val="00386D4A"/>
    <w:rsid w:val="00387F08"/>
    <w:rsid w:val="00387F2C"/>
    <w:rsid w:val="003900E1"/>
    <w:rsid w:val="003902E7"/>
    <w:rsid w:val="003905B8"/>
    <w:rsid w:val="003908B9"/>
    <w:rsid w:val="00391A0F"/>
    <w:rsid w:val="00391E86"/>
    <w:rsid w:val="00392A7C"/>
    <w:rsid w:val="00393ADD"/>
    <w:rsid w:val="003945D9"/>
    <w:rsid w:val="00394677"/>
    <w:rsid w:val="003948AF"/>
    <w:rsid w:val="003950D0"/>
    <w:rsid w:val="00395126"/>
    <w:rsid w:val="00395CBD"/>
    <w:rsid w:val="003966F7"/>
    <w:rsid w:val="0039704F"/>
    <w:rsid w:val="00397178"/>
    <w:rsid w:val="003971FA"/>
    <w:rsid w:val="0039762B"/>
    <w:rsid w:val="00397DA7"/>
    <w:rsid w:val="003A0AD4"/>
    <w:rsid w:val="003A2279"/>
    <w:rsid w:val="003A245F"/>
    <w:rsid w:val="003A25CE"/>
    <w:rsid w:val="003A396F"/>
    <w:rsid w:val="003A4015"/>
    <w:rsid w:val="003A4107"/>
    <w:rsid w:val="003A4C1B"/>
    <w:rsid w:val="003A5795"/>
    <w:rsid w:val="003A5927"/>
    <w:rsid w:val="003A7561"/>
    <w:rsid w:val="003A781E"/>
    <w:rsid w:val="003B0A8F"/>
    <w:rsid w:val="003B1C92"/>
    <w:rsid w:val="003B2209"/>
    <w:rsid w:val="003B50AA"/>
    <w:rsid w:val="003B724D"/>
    <w:rsid w:val="003B7436"/>
    <w:rsid w:val="003C02C6"/>
    <w:rsid w:val="003C0380"/>
    <w:rsid w:val="003C04B6"/>
    <w:rsid w:val="003C1BFD"/>
    <w:rsid w:val="003C227E"/>
    <w:rsid w:val="003C2A60"/>
    <w:rsid w:val="003C3170"/>
    <w:rsid w:val="003C3520"/>
    <w:rsid w:val="003C3A43"/>
    <w:rsid w:val="003C64B6"/>
    <w:rsid w:val="003C69C1"/>
    <w:rsid w:val="003C6D5E"/>
    <w:rsid w:val="003C6E06"/>
    <w:rsid w:val="003C725C"/>
    <w:rsid w:val="003C7486"/>
    <w:rsid w:val="003C75EF"/>
    <w:rsid w:val="003C7A0F"/>
    <w:rsid w:val="003C7F97"/>
    <w:rsid w:val="003D12B9"/>
    <w:rsid w:val="003D1500"/>
    <w:rsid w:val="003D20D3"/>
    <w:rsid w:val="003D22DE"/>
    <w:rsid w:val="003D3F46"/>
    <w:rsid w:val="003D5B8C"/>
    <w:rsid w:val="003D6AFC"/>
    <w:rsid w:val="003D6D50"/>
    <w:rsid w:val="003E098D"/>
    <w:rsid w:val="003E0D6C"/>
    <w:rsid w:val="003E0E6D"/>
    <w:rsid w:val="003E143D"/>
    <w:rsid w:val="003E18D1"/>
    <w:rsid w:val="003E1BBF"/>
    <w:rsid w:val="003E1EBD"/>
    <w:rsid w:val="003E28AC"/>
    <w:rsid w:val="003E28F2"/>
    <w:rsid w:val="003E4560"/>
    <w:rsid w:val="003E5674"/>
    <w:rsid w:val="003E5C35"/>
    <w:rsid w:val="003E5D0F"/>
    <w:rsid w:val="003E6657"/>
    <w:rsid w:val="003F0E9D"/>
    <w:rsid w:val="003F15A7"/>
    <w:rsid w:val="003F37F1"/>
    <w:rsid w:val="003F3AA2"/>
    <w:rsid w:val="003F4D6B"/>
    <w:rsid w:val="003F4E43"/>
    <w:rsid w:val="003F5D95"/>
    <w:rsid w:val="003F5F1C"/>
    <w:rsid w:val="003F62CF"/>
    <w:rsid w:val="003F666E"/>
    <w:rsid w:val="003F6B62"/>
    <w:rsid w:val="00401FBA"/>
    <w:rsid w:val="004026C3"/>
    <w:rsid w:val="00402CBD"/>
    <w:rsid w:val="00403699"/>
    <w:rsid w:val="00403CCB"/>
    <w:rsid w:val="00403F5C"/>
    <w:rsid w:val="00404392"/>
    <w:rsid w:val="00404A7B"/>
    <w:rsid w:val="00404BE2"/>
    <w:rsid w:val="00405949"/>
    <w:rsid w:val="00405E97"/>
    <w:rsid w:val="00406A21"/>
    <w:rsid w:val="004071BA"/>
    <w:rsid w:val="00407432"/>
    <w:rsid w:val="0040750B"/>
    <w:rsid w:val="00407523"/>
    <w:rsid w:val="00407C76"/>
    <w:rsid w:val="0041006B"/>
    <w:rsid w:val="00410AFD"/>
    <w:rsid w:val="00411ED9"/>
    <w:rsid w:val="0041267C"/>
    <w:rsid w:val="00412B58"/>
    <w:rsid w:val="00412EEA"/>
    <w:rsid w:val="004131AB"/>
    <w:rsid w:val="0041485F"/>
    <w:rsid w:val="00414A0F"/>
    <w:rsid w:val="00414ABF"/>
    <w:rsid w:val="00415506"/>
    <w:rsid w:val="00417492"/>
    <w:rsid w:val="00417E8E"/>
    <w:rsid w:val="00421165"/>
    <w:rsid w:val="004213B9"/>
    <w:rsid w:val="004221F8"/>
    <w:rsid w:val="00422357"/>
    <w:rsid w:val="00422579"/>
    <w:rsid w:val="00422E71"/>
    <w:rsid w:val="0042341F"/>
    <w:rsid w:val="00423D66"/>
    <w:rsid w:val="00424DAE"/>
    <w:rsid w:val="00425D85"/>
    <w:rsid w:val="0042683B"/>
    <w:rsid w:val="00426A68"/>
    <w:rsid w:val="00430248"/>
    <w:rsid w:val="004303B5"/>
    <w:rsid w:val="00430B05"/>
    <w:rsid w:val="00430ECE"/>
    <w:rsid w:val="0043198C"/>
    <w:rsid w:val="00431B19"/>
    <w:rsid w:val="00431B82"/>
    <w:rsid w:val="00433A44"/>
    <w:rsid w:val="0043534F"/>
    <w:rsid w:val="0043590F"/>
    <w:rsid w:val="0043607C"/>
    <w:rsid w:val="004361B0"/>
    <w:rsid w:val="004377D8"/>
    <w:rsid w:val="00437850"/>
    <w:rsid w:val="0044153F"/>
    <w:rsid w:val="00442678"/>
    <w:rsid w:val="00443621"/>
    <w:rsid w:val="00443DF6"/>
    <w:rsid w:val="00443FFC"/>
    <w:rsid w:val="00444746"/>
    <w:rsid w:val="004447CF"/>
    <w:rsid w:val="00444D2F"/>
    <w:rsid w:val="004452F6"/>
    <w:rsid w:val="00445861"/>
    <w:rsid w:val="00446AB8"/>
    <w:rsid w:val="00447350"/>
    <w:rsid w:val="00447A55"/>
    <w:rsid w:val="00447B27"/>
    <w:rsid w:val="00447D05"/>
    <w:rsid w:val="00447EE6"/>
    <w:rsid w:val="004501A7"/>
    <w:rsid w:val="00450E10"/>
    <w:rsid w:val="00451AF1"/>
    <w:rsid w:val="00452FB7"/>
    <w:rsid w:val="00452FED"/>
    <w:rsid w:val="00454416"/>
    <w:rsid w:val="00454531"/>
    <w:rsid w:val="00454735"/>
    <w:rsid w:val="004556A4"/>
    <w:rsid w:val="00455A3A"/>
    <w:rsid w:val="00455D12"/>
    <w:rsid w:val="0045628C"/>
    <w:rsid w:val="0045741B"/>
    <w:rsid w:val="0045777F"/>
    <w:rsid w:val="00457CEC"/>
    <w:rsid w:val="00460CE6"/>
    <w:rsid w:val="00460E8E"/>
    <w:rsid w:val="00461110"/>
    <w:rsid w:val="004615D3"/>
    <w:rsid w:val="004619EC"/>
    <w:rsid w:val="00462C33"/>
    <w:rsid w:val="0046354B"/>
    <w:rsid w:val="0047096C"/>
    <w:rsid w:val="00470AB9"/>
    <w:rsid w:val="0047230E"/>
    <w:rsid w:val="00472AC5"/>
    <w:rsid w:val="004730AB"/>
    <w:rsid w:val="004746E3"/>
    <w:rsid w:val="0047575B"/>
    <w:rsid w:val="00475FF2"/>
    <w:rsid w:val="00476799"/>
    <w:rsid w:val="0047709D"/>
    <w:rsid w:val="004775B2"/>
    <w:rsid w:val="00477B54"/>
    <w:rsid w:val="00480219"/>
    <w:rsid w:val="0048061E"/>
    <w:rsid w:val="00480F64"/>
    <w:rsid w:val="00481219"/>
    <w:rsid w:val="00481953"/>
    <w:rsid w:val="00481F1F"/>
    <w:rsid w:val="00481F8B"/>
    <w:rsid w:val="004821FF"/>
    <w:rsid w:val="00483267"/>
    <w:rsid w:val="0048425D"/>
    <w:rsid w:val="00484481"/>
    <w:rsid w:val="00484AE2"/>
    <w:rsid w:val="0048678B"/>
    <w:rsid w:val="004868B6"/>
    <w:rsid w:val="00486D25"/>
    <w:rsid w:val="00487145"/>
    <w:rsid w:val="0049027C"/>
    <w:rsid w:val="00490D2F"/>
    <w:rsid w:val="00490EFB"/>
    <w:rsid w:val="0049250D"/>
    <w:rsid w:val="00492B98"/>
    <w:rsid w:val="00492BCB"/>
    <w:rsid w:val="00493C83"/>
    <w:rsid w:val="00494A28"/>
    <w:rsid w:val="004952B2"/>
    <w:rsid w:val="004952DC"/>
    <w:rsid w:val="00495439"/>
    <w:rsid w:val="00495670"/>
    <w:rsid w:val="004A0851"/>
    <w:rsid w:val="004A09A8"/>
    <w:rsid w:val="004A129F"/>
    <w:rsid w:val="004A159F"/>
    <w:rsid w:val="004A1747"/>
    <w:rsid w:val="004A1BFC"/>
    <w:rsid w:val="004A340B"/>
    <w:rsid w:val="004A5204"/>
    <w:rsid w:val="004A575A"/>
    <w:rsid w:val="004A5891"/>
    <w:rsid w:val="004A6B8D"/>
    <w:rsid w:val="004A6E30"/>
    <w:rsid w:val="004A76D7"/>
    <w:rsid w:val="004A7C9F"/>
    <w:rsid w:val="004B0608"/>
    <w:rsid w:val="004B10C4"/>
    <w:rsid w:val="004B11D0"/>
    <w:rsid w:val="004B3646"/>
    <w:rsid w:val="004B401B"/>
    <w:rsid w:val="004B4340"/>
    <w:rsid w:val="004B479F"/>
    <w:rsid w:val="004B4B66"/>
    <w:rsid w:val="004B63B4"/>
    <w:rsid w:val="004B6D5B"/>
    <w:rsid w:val="004B7E44"/>
    <w:rsid w:val="004C26E5"/>
    <w:rsid w:val="004C291A"/>
    <w:rsid w:val="004C3597"/>
    <w:rsid w:val="004C3832"/>
    <w:rsid w:val="004C3991"/>
    <w:rsid w:val="004C3A3A"/>
    <w:rsid w:val="004C4320"/>
    <w:rsid w:val="004C4D0A"/>
    <w:rsid w:val="004C4E72"/>
    <w:rsid w:val="004C4F23"/>
    <w:rsid w:val="004C4FA4"/>
    <w:rsid w:val="004C57F8"/>
    <w:rsid w:val="004C59DD"/>
    <w:rsid w:val="004C59F0"/>
    <w:rsid w:val="004C685E"/>
    <w:rsid w:val="004C69A5"/>
    <w:rsid w:val="004C6A8E"/>
    <w:rsid w:val="004C6D7B"/>
    <w:rsid w:val="004C7204"/>
    <w:rsid w:val="004C7365"/>
    <w:rsid w:val="004C7A07"/>
    <w:rsid w:val="004C7BE6"/>
    <w:rsid w:val="004D1918"/>
    <w:rsid w:val="004D1DE0"/>
    <w:rsid w:val="004D26B8"/>
    <w:rsid w:val="004D27DA"/>
    <w:rsid w:val="004D3153"/>
    <w:rsid w:val="004D3D9F"/>
    <w:rsid w:val="004D3E41"/>
    <w:rsid w:val="004D40FA"/>
    <w:rsid w:val="004D4270"/>
    <w:rsid w:val="004D4318"/>
    <w:rsid w:val="004D440C"/>
    <w:rsid w:val="004D4B56"/>
    <w:rsid w:val="004D592C"/>
    <w:rsid w:val="004D6A52"/>
    <w:rsid w:val="004D6F0C"/>
    <w:rsid w:val="004D7CBB"/>
    <w:rsid w:val="004E0604"/>
    <w:rsid w:val="004E06C6"/>
    <w:rsid w:val="004E0CBD"/>
    <w:rsid w:val="004E0CEF"/>
    <w:rsid w:val="004E2100"/>
    <w:rsid w:val="004E399D"/>
    <w:rsid w:val="004E39E4"/>
    <w:rsid w:val="004E426C"/>
    <w:rsid w:val="004E43EB"/>
    <w:rsid w:val="004E5CB3"/>
    <w:rsid w:val="004E7E81"/>
    <w:rsid w:val="004F007A"/>
    <w:rsid w:val="004F02CD"/>
    <w:rsid w:val="004F0D1F"/>
    <w:rsid w:val="004F13C2"/>
    <w:rsid w:val="004F168F"/>
    <w:rsid w:val="004F1973"/>
    <w:rsid w:val="004F2A1A"/>
    <w:rsid w:val="004F334A"/>
    <w:rsid w:val="004F3CC9"/>
    <w:rsid w:val="004F4720"/>
    <w:rsid w:val="004F4D9B"/>
    <w:rsid w:val="004F56AB"/>
    <w:rsid w:val="004F62DE"/>
    <w:rsid w:val="004F6499"/>
    <w:rsid w:val="004F7E4C"/>
    <w:rsid w:val="00500B60"/>
    <w:rsid w:val="005032BF"/>
    <w:rsid w:val="005032CB"/>
    <w:rsid w:val="00503ADC"/>
    <w:rsid w:val="00503E33"/>
    <w:rsid w:val="00504586"/>
    <w:rsid w:val="005056BE"/>
    <w:rsid w:val="00505726"/>
    <w:rsid w:val="00506AF0"/>
    <w:rsid w:val="00507249"/>
    <w:rsid w:val="00511B7F"/>
    <w:rsid w:val="00512373"/>
    <w:rsid w:val="005129E2"/>
    <w:rsid w:val="00512A06"/>
    <w:rsid w:val="00514B5C"/>
    <w:rsid w:val="00515162"/>
    <w:rsid w:val="0051537F"/>
    <w:rsid w:val="00515A5B"/>
    <w:rsid w:val="00521F15"/>
    <w:rsid w:val="005224A9"/>
    <w:rsid w:val="00523286"/>
    <w:rsid w:val="0052352C"/>
    <w:rsid w:val="005258D5"/>
    <w:rsid w:val="0052635C"/>
    <w:rsid w:val="0052765B"/>
    <w:rsid w:val="005303F5"/>
    <w:rsid w:val="00530556"/>
    <w:rsid w:val="005316F9"/>
    <w:rsid w:val="00533363"/>
    <w:rsid w:val="0053384C"/>
    <w:rsid w:val="00534155"/>
    <w:rsid w:val="00534311"/>
    <w:rsid w:val="005344CD"/>
    <w:rsid w:val="00535A16"/>
    <w:rsid w:val="00535C6A"/>
    <w:rsid w:val="00536CBD"/>
    <w:rsid w:val="0054210D"/>
    <w:rsid w:val="00544717"/>
    <w:rsid w:val="00545076"/>
    <w:rsid w:val="005461BB"/>
    <w:rsid w:val="0055057D"/>
    <w:rsid w:val="00550600"/>
    <w:rsid w:val="0055173A"/>
    <w:rsid w:val="00551A85"/>
    <w:rsid w:val="00552CDA"/>
    <w:rsid w:val="00552D4D"/>
    <w:rsid w:val="00552EFF"/>
    <w:rsid w:val="00554FA7"/>
    <w:rsid w:val="00555251"/>
    <w:rsid w:val="00555515"/>
    <w:rsid w:val="005579BE"/>
    <w:rsid w:val="00560425"/>
    <w:rsid w:val="00561ED6"/>
    <w:rsid w:val="00564CCB"/>
    <w:rsid w:val="00564E8F"/>
    <w:rsid w:val="00565252"/>
    <w:rsid w:val="0056532D"/>
    <w:rsid w:val="00566367"/>
    <w:rsid w:val="00566D35"/>
    <w:rsid w:val="00566D7C"/>
    <w:rsid w:val="0056756A"/>
    <w:rsid w:val="00567D13"/>
    <w:rsid w:val="00571857"/>
    <w:rsid w:val="00571E4A"/>
    <w:rsid w:val="00573301"/>
    <w:rsid w:val="0057370B"/>
    <w:rsid w:val="00573CE5"/>
    <w:rsid w:val="00574590"/>
    <w:rsid w:val="00575629"/>
    <w:rsid w:val="005758AF"/>
    <w:rsid w:val="005817A5"/>
    <w:rsid w:val="00581B0F"/>
    <w:rsid w:val="00583C6D"/>
    <w:rsid w:val="005849AC"/>
    <w:rsid w:val="00585739"/>
    <w:rsid w:val="00586146"/>
    <w:rsid w:val="005863DA"/>
    <w:rsid w:val="005867F1"/>
    <w:rsid w:val="00586B46"/>
    <w:rsid w:val="00586B7E"/>
    <w:rsid w:val="00586CDD"/>
    <w:rsid w:val="00586E30"/>
    <w:rsid w:val="0058719F"/>
    <w:rsid w:val="005900DE"/>
    <w:rsid w:val="005905C2"/>
    <w:rsid w:val="00590DD9"/>
    <w:rsid w:val="00592D4C"/>
    <w:rsid w:val="00593A91"/>
    <w:rsid w:val="00596F1D"/>
    <w:rsid w:val="005971E7"/>
    <w:rsid w:val="005A1052"/>
    <w:rsid w:val="005A2107"/>
    <w:rsid w:val="005A2404"/>
    <w:rsid w:val="005A3585"/>
    <w:rsid w:val="005A372B"/>
    <w:rsid w:val="005A3771"/>
    <w:rsid w:val="005A43AF"/>
    <w:rsid w:val="005A4885"/>
    <w:rsid w:val="005A5BF3"/>
    <w:rsid w:val="005A66EB"/>
    <w:rsid w:val="005A6BAC"/>
    <w:rsid w:val="005A6E67"/>
    <w:rsid w:val="005A7199"/>
    <w:rsid w:val="005A729B"/>
    <w:rsid w:val="005A7AC4"/>
    <w:rsid w:val="005A7B6A"/>
    <w:rsid w:val="005A7F2D"/>
    <w:rsid w:val="005B0141"/>
    <w:rsid w:val="005B0A59"/>
    <w:rsid w:val="005B0F39"/>
    <w:rsid w:val="005B2495"/>
    <w:rsid w:val="005B3DC4"/>
    <w:rsid w:val="005B4C65"/>
    <w:rsid w:val="005B5953"/>
    <w:rsid w:val="005B5BFE"/>
    <w:rsid w:val="005B5E2F"/>
    <w:rsid w:val="005B5F1A"/>
    <w:rsid w:val="005B6327"/>
    <w:rsid w:val="005B6A08"/>
    <w:rsid w:val="005B6CFE"/>
    <w:rsid w:val="005B73DF"/>
    <w:rsid w:val="005B7761"/>
    <w:rsid w:val="005B7A69"/>
    <w:rsid w:val="005C0C6E"/>
    <w:rsid w:val="005C143E"/>
    <w:rsid w:val="005C1B2F"/>
    <w:rsid w:val="005C2F5A"/>
    <w:rsid w:val="005C36A6"/>
    <w:rsid w:val="005C42C7"/>
    <w:rsid w:val="005C4990"/>
    <w:rsid w:val="005C7615"/>
    <w:rsid w:val="005D0268"/>
    <w:rsid w:val="005D0BE0"/>
    <w:rsid w:val="005D0E4A"/>
    <w:rsid w:val="005D1BE3"/>
    <w:rsid w:val="005D4037"/>
    <w:rsid w:val="005D48FF"/>
    <w:rsid w:val="005D4DEE"/>
    <w:rsid w:val="005D4ECA"/>
    <w:rsid w:val="005D69EA"/>
    <w:rsid w:val="005D703B"/>
    <w:rsid w:val="005D7592"/>
    <w:rsid w:val="005D7BE4"/>
    <w:rsid w:val="005E0547"/>
    <w:rsid w:val="005E065B"/>
    <w:rsid w:val="005E1659"/>
    <w:rsid w:val="005E1914"/>
    <w:rsid w:val="005E1BE5"/>
    <w:rsid w:val="005E2348"/>
    <w:rsid w:val="005E2AD5"/>
    <w:rsid w:val="005E392F"/>
    <w:rsid w:val="005E46D4"/>
    <w:rsid w:val="005E4DC9"/>
    <w:rsid w:val="005E6896"/>
    <w:rsid w:val="005E6ED5"/>
    <w:rsid w:val="005E7028"/>
    <w:rsid w:val="005E76C4"/>
    <w:rsid w:val="005E7D4C"/>
    <w:rsid w:val="005F27EA"/>
    <w:rsid w:val="005F3B9A"/>
    <w:rsid w:val="005F411D"/>
    <w:rsid w:val="005F7442"/>
    <w:rsid w:val="0060052A"/>
    <w:rsid w:val="006021C6"/>
    <w:rsid w:val="00602372"/>
    <w:rsid w:val="006039F9"/>
    <w:rsid w:val="00603B8F"/>
    <w:rsid w:val="00604137"/>
    <w:rsid w:val="0060448D"/>
    <w:rsid w:val="00605A9A"/>
    <w:rsid w:val="00606258"/>
    <w:rsid w:val="006102CA"/>
    <w:rsid w:val="00611C82"/>
    <w:rsid w:val="00611C89"/>
    <w:rsid w:val="00612396"/>
    <w:rsid w:val="00612787"/>
    <w:rsid w:val="00612814"/>
    <w:rsid w:val="00613BF5"/>
    <w:rsid w:val="00614934"/>
    <w:rsid w:val="00615D61"/>
    <w:rsid w:val="00616EFF"/>
    <w:rsid w:val="006200DE"/>
    <w:rsid w:val="00620831"/>
    <w:rsid w:val="00620ED3"/>
    <w:rsid w:val="00622194"/>
    <w:rsid w:val="006223DF"/>
    <w:rsid w:val="00623CCD"/>
    <w:rsid w:val="00623DDB"/>
    <w:rsid w:val="00624737"/>
    <w:rsid w:val="006250ED"/>
    <w:rsid w:val="0062697E"/>
    <w:rsid w:val="00626F52"/>
    <w:rsid w:val="00627232"/>
    <w:rsid w:val="00627736"/>
    <w:rsid w:val="00630343"/>
    <w:rsid w:val="006304CE"/>
    <w:rsid w:val="006306DC"/>
    <w:rsid w:val="006324CD"/>
    <w:rsid w:val="00632D00"/>
    <w:rsid w:val="00633AD6"/>
    <w:rsid w:val="006359C7"/>
    <w:rsid w:val="00635E4E"/>
    <w:rsid w:val="00635E5D"/>
    <w:rsid w:val="006361C6"/>
    <w:rsid w:val="006376BF"/>
    <w:rsid w:val="0064143E"/>
    <w:rsid w:val="00642E33"/>
    <w:rsid w:val="0064391B"/>
    <w:rsid w:val="006447C7"/>
    <w:rsid w:val="00644DD6"/>
    <w:rsid w:val="0064533B"/>
    <w:rsid w:val="00645C50"/>
    <w:rsid w:val="0064610C"/>
    <w:rsid w:val="00646357"/>
    <w:rsid w:val="00646E2F"/>
    <w:rsid w:val="006503E3"/>
    <w:rsid w:val="006508F7"/>
    <w:rsid w:val="00651C70"/>
    <w:rsid w:val="0065232B"/>
    <w:rsid w:val="00652A7D"/>
    <w:rsid w:val="00652E00"/>
    <w:rsid w:val="0065355E"/>
    <w:rsid w:val="006537B9"/>
    <w:rsid w:val="00653C97"/>
    <w:rsid w:val="006544F7"/>
    <w:rsid w:val="006549B2"/>
    <w:rsid w:val="00654F0C"/>
    <w:rsid w:val="006555C6"/>
    <w:rsid w:val="0065677A"/>
    <w:rsid w:val="00656D83"/>
    <w:rsid w:val="00660085"/>
    <w:rsid w:val="0066224C"/>
    <w:rsid w:val="00662E8B"/>
    <w:rsid w:val="006638A1"/>
    <w:rsid w:val="00663AF8"/>
    <w:rsid w:val="00663FA0"/>
    <w:rsid w:val="00664B36"/>
    <w:rsid w:val="00664CC1"/>
    <w:rsid w:val="0066635B"/>
    <w:rsid w:val="00666621"/>
    <w:rsid w:val="006669A4"/>
    <w:rsid w:val="00666D91"/>
    <w:rsid w:val="00667E3D"/>
    <w:rsid w:val="00667EC6"/>
    <w:rsid w:val="00670837"/>
    <w:rsid w:val="00670E53"/>
    <w:rsid w:val="00670FF8"/>
    <w:rsid w:val="006711A9"/>
    <w:rsid w:val="006713E8"/>
    <w:rsid w:val="00672521"/>
    <w:rsid w:val="00675071"/>
    <w:rsid w:val="0067539B"/>
    <w:rsid w:val="006757B7"/>
    <w:rsid w:val="0067612F"/>
    <w:rsid w:val="006762EC"/>
    <w:rsid w:val="006810E1"/>
    <w:rsid w:val="0068197A"/>
    <w:rsid w:val="00681FC6"/>
    <w:rsid w:val="00682650"/>
    <w:rsid w:val="006829D3"/>
    <w:rsid w:val="006831CF"/>
    <w:rsid w:val="006832E8"/>
    <w:rsid w:val="0068341D"/>
    <w:rsid w:val="006838FF"/>
    <w:rsid w:val="0068392D"/>
    <w:rsid w:val="006839AE"/>
    <w:rsid w:val="00683E5A"/>
    <w:rsid w:val="006840E9"/>
    <w:rsid w:val="0068420F"/>
    <w:rsid w:val="006853E9"/>
    <w:rsid w:val="00685A8A"/>
    <w:rsid w:val="00690BAA"/>
    <w:rsid w:val="00690E70"/>
    <w:rsid w:val="00691737"/>
    <w:rsid w:val="00692D47"/>
    <w:rsid w:val="00693AFB"/>
    <w:rsid w:val="00693BBA"/>
    <w:rsid w:val="006940E3"/>
    <w:rsid w:val="006945C7"/>
    <w:rsid w:val="00694FC5"/>
    <w:rsid w:val="0069537F"/>
    <w:rsid w:val="00695E0A"/>
    <w:rsid w:val="00696081"/>
    <w:rsid w:val="006965A0"/>
    <w:rsid w:val="006971CF"/>
    <w:rsid w:val="006A3712"/>
    <w:rsid w:val="006A4200"/>
    <w:rsid w:val="006A42BF"/>
    <w:rsid w:val="006A483C"/>
    <w:rsid w:val="006A4C2F"/>
    <w:rsid w:val="006A5786"/>
    <w:rsid w:val="006A64F6"/>
    <w:rsid w:val="006A7000"/>
    <w:rsid w:val="006B031F"/>
    <w:rsid w:val="006B0CB3"/>
    <w:rsid w:val="006B0F6C"/>
    <w:rsid w:val="006B0FA2"/>
    <w:rsid w:val="006B185C"/>
    <w:rsid w:val="006B242E"/>
    <w:rsid w:val="006B2A1C"/>
    <w:rsid w:val="006B3236"/>
    <w:rsid w:val="006B367C"/>
    <w:rsid w:val="006B4EA5"/>
    <w:rsid w:val="006B5520"/>
    <w:rsid w:val="006B7B71"/>
    <w:rsid w:val="006C0D27"/>
    <w:rsid w:val="006C1CAB"/>
    <w:rsid w:val="006C39F5"/>
    <w:rsid w:val="006C401D"/>
    <w:rsid w:val="006C416D"/>
    <w:rsid w:val="006C41DD"/>
    <w:rsid w:val="006C425A"/>
    <w:rsid w:val="006C43F7"/>
    <w:rsid w:val="006C4729"/>
    <w:rsid w:val="006C48B2"/>
    <w:rsid w:val="006C6820"/>
    <w:rsid w:val="006C70F7"/>
    <w:rsid w:val="006D0B76"/>
    <w:rsid w:val="006D116A"/>
    <w:rsid w:val="006D14F2"/>
    <w:rsid w:val="006D1735"/>
    <w:rsid w:val="006D211C"/>
    <w:rsid w:val="006D2628"/>
    <w:rsid w:val="006D26E5"/>
    <w:rsid w:val="006D2F58"/>
    <w:rsid w:val="006D469D"/>
    <w:rsid w:val="006D4CFF"/>
    <w:rsid w:val="006D4DAF"/>
    <w:rsid w:val="006D4FCB"/>
    <w:rsid w:val="006D602F"/>
    <w:rsid w:val="006D6A1B"/>
    <w:rsid w:val="006D7201"/>
    <w:rsid w:val="006D729D"/>
    <w:rsid w:val="006E1789"/>
    <w:rsid w:val="006E1F1E"/>
    <w:rsid w:val="006E2103"/>
    <w:rsid w:val="006E24DF"/>
    <w:rsid w:val="006E4A90"/>
    <w:rsid w:val="006E5168"/>
    <w:rsid w:val="006E6163"/>
    <w:rsid w:val="006F0A87"/>
    <w:rsid w:val="006F0F96"/>
    <w:rsid w:val="006F133A"/>
    <w:rsid w:val="006F19A1"/>
    <w:rsid w:val="006F225D"/>
    <w:rsid w:val="006F3C1C"/>
    <w:rsid w:val="006F44C9"/>
    <w:rsid w:val="006F574C"/>
    <w:rsid w:val="006F5B14"/>
    <w:rsid w:val="006F6A60"/>
    <w:rsid w:val="00700DDE"/>
    <w:rsid w:val="007011AE"/>
    <w:rsid w:val="00701572"/>
    <w:rsid w:val="00701A0B"/>
    <w:rsid w:val="00703111"/>
    <w:rsid w:val="00704051"/>
    <w:rsid w:val="00704C6C"/>
    <w:rsid w:val="00704E16"/>
    <w:rsid w:val="00712AA0"/>
    <w:rsid w:val="007137C2"/>
    <w:rsid w:val="0071384D"/>
    <w:rsid w:val="00713C6D"/>
    <w:rsid w:val="00713ECE"/>
    <w:rsid w:val="00714123"/>
    <w:rsid w:val="00714927"/>
    <w:rsid w:val="00715496"/>
    <w:rsid w:val="0071552E"/>
    <w:rsid w:val="007160B4"/>
    <w:rsid w:val="00717EE3"/>
    <w:rsid w:val="0072083B"/>
    <w:rsid w:val="00721348"/>
    <w:rsid w:val="007213F4"/>
    <w:rsid w:val="00721A00"/>
    <w:rsid w:val="00721A28"/>
    <w:rsid w:val="00724D41"/>
    <w:rsid w:val="0072531F"/>
    <w:rsid w:val="0072780E"/>
    <w:rsid w:val="00727B6F"/>
    <w:rsid w:val="0073098A"/>
    <w:rsid w:val="00732113"/>
    <w:rsid w:val="00734464"/>
    <w:rsid w:val="0073521B"/>
    <w:rsid w:val="007357D3"/>
    <w:rsid w:val="00735B1D"/>
    <w:rsid w:val="00736306"/>
    <w:rsid w:val="007366E9"/>
    <w:rsid w:val="00736963"/>
    <w:rsid w:val="00737F4D"/>
    <w:rsid w:val="00741A1E"/>
    <w:rsid w:val="00742D9C"/>
    <w:rsid w:val="00742F4C"/>
    <w:rsid w:val="007444D8"/>
    <w:rsid w:val="00745488"/>
    <w:rsid w:val="00746238"/>
    <w:rsid w:val="007468F7"/>
    <w:rsid w:val="00747BCE"/>
    <w:rsid w:val="00747DC5"/>
    <w:rsid w:val="00751B81"/>
    <w:rsid w:val="00752E84"/>
    <w:rsid w:val="00755096"/>
    <w:rsid w:val="00755C1B"/>
    <w:rsid w:val="0075616C"/>
    <w:rsid w:val="00756F04"/>
    <w:rsid w:val="00756FC6"/>
    <w:rsid w:val="00757A85"/>
    <w:rsid w:val="007602B3"/>
    <w:rsid w:val="00760313"/>
    <w:rsid w:val="007609DE"/>
    <w:rsid w:val="00763011"/>
    <w:rsid w:val="00763A3A"/>
    <w:rsid w:val="00764CD2"/>
    <w:rsid w:val="00765255"/>
    <w:rsid w:val="00765D3A"/>
    <w:rsid w:val="0076673D"/>
    <w:rsid w:val="00767162"/>
    <w:rsid w:val="007673BA"/>
    <w:rsid w:val="0077067B"/>
    <w:rsid w:val="00770858"/>
    <w:rsid w:val="00771FAB"/>
    <w:rsid w:val="00772403"/>
    <w:rsid w:val="00773103"/>
    <w:rsid w:val="00773E9D"/>
    <w:rsid w:val="00774083"/>
    <w:rsid w:val="007741A6"/>
    <w:rsid w:val="00774D39"/>
    <w:rsid w:val="007750BE"/>
    <w:rsid w:val="0077548D"/>
    <w:rsid w:val="007760CE"/>
    <w:rsid w:val="00776DA6"/>
    <w:rsid w:val="00780213"/>
    <w:rsid w:val="007817CF"/>
    <w:rsid w:val="00781C78"/>
    <w:rsid w:val="007822DB"/>
    <w:rsid w:val="007824AE"/>
    <w:rsid w:val="007825DD"/>
    <w:rsid w:val="0078270A"/>
    <w:rsid w:val="007828E0"/>
    <w:rsid w:val="00782EBE"/>
    <w:rsid w:val="007830B2"/>
    <w:rsid w:val="00783173"/>
    <w:rsid w:val="00783264"/>
    <w:rsid w:val="007844A1"/>
    <w:rsid w:val="00785381"/>
    <w:rsid w:val="007856AF"/>
    <w:rsid w:val="00785A80"/>
    <w:rsid w:val="0078688A"/>
    <w:rsid w:val="00792A1E"/>
    <w:rsid w:val="00792A30"/>
    <w:rsid w:val="00793560"/>
    <w:rsid w:val="0079358A"/>
    <w:rsid w:val="00794D0B"/>
    <w:rsid w:val="00795070"/>
    <w:rsid w:val="0079697E"/>
    <w:rsid w:val="00796F76"/>
    <w:rsid w:val="007A09E6"/>
    <w:rsid w:val="007A0DF8"/>
    <w:rsid w:val="007A0E4D"/>
    <w:rsid w:val="007A0E80"/>
    <w:rsid w:val="007A1192"/>
    <w:rsid w:val="007A39BC"/>
    <w:rsid w:val="007A4005"/>
    <w:rsid w:val="007A4437"/>
    <w:rsid w:val="007A4916"/>
    <w:rsid w:val="007A4961"/>
    <w:rsid w:val="007A4F53"/>
    <w:rsid w:val="007A5862"/>
    <w:rsid w:val="007A5DDE"/>
    <w:rsid w:val="007A6846"/>
    <w:rsid w:val="007B10F6"/>
    <w:rsid w:val="007B1815"/>
    <w:rsid w:val="007B1D33"/>
    <w:rsid w:val="007B1FC9"/>
    <w:rsid w:val="007B25DF"/>
    <w:rsid w:val="007B5027"/>
    <w:rsid w:val="007B51E5"/>
    <w:rsid w:val="007B54E2"/>
    <w:rsid w:val="007B6433"/>
    <w:rsid w:val="007B6846"/>
    <w:rsid w:val="007C0EF7"/>
    <w:rsid w:val="007C1FCF"/>
    <w:rsid w:val="007C21F6"/>
    <w:rsid w:val="007C3072"/>
    <w:rsid w:val="007C4221"/>
    <w:rsid w:val="007C4C82"/>
    <w:rsid w:val="007C569D"/>
    <w:rsid w:val="007C6416"/>
    <w:rsid w:val="007C698B"/>
    <w:rsid w:val="007D081F"/>
    <w:rsid w:val="007D139B"/>
    <w:rsid w:val="007D16C4"/>
    <w:rsid w:val="007D2593"/>
    <w:rsid w:val="007D2B13"/>
    <w:rsid w:val="007D35F1"/>
    <w:rsid w:val="007D4B06"/>
    <w:rsid w:val="007D4CC0"/>
    <w:rsid w:val="007D4FED"/>
    <w:rsid w:val="007D7F8F"/>
    <w:rsid w:val="007E0578"/>
    <w:rsid w:val="007E1CD4"/>
    <w:rsid w:val="007E29D8"/>
    <w:rsid w:val="007E6502"/>
    <w:rsid w:val="007E72B0"/>
    <w:rsid w:val="007F00F9"/>
    <w:rsid w:val="007F06B3"/>
    <w:rsid w:val="007F0E6A"/>
    <w:rsid w:val="007F12F4"/>
    <w:rsid w:val="007F16AC"/>
    <w:rsid w:val="007F1963"/>
    <w:rsid w:val="007F1F3B"/>
    <w:rsid w:val="007F22AF"/>
    <w:rsid w:val="007F259F"/>
    <w:rsid w:val="007F39B3"/>
    <w:rsid w:val="007F39E8"/>
    <w:rsid w:val="007F3A47"/>
    <w:rsid w:val="007F3F7B"/>
    <w:rsid w:val="007F4AE5"/>
    <w:rsid w:val="007F5855"/>
    <w:rsid w:val="007F591A"/>
    <w:rsid w:val="007F6927"/>
    <w:rsid w:val="007F6FDC"/>
    <w:rsid w:val="007F7769"/>
    <w:rsid w:val="007F781F"/>
    <w:rsid w:val="008014AA"/>
    <w:rsid w:val="008015A2"/>
    <w:rsid w:val="008022D7"/>
    <w:rsid w:val="00802E61"/>
    <w:rsid w:val="00804940"/>
    <w:rsid w:val="008057A2"/>
    <w:rsid w:val="00806091"/>
    <w:rsid w:val="00806CE0"/>
    <w:rsid w:val="00807135"/>
    <w:rsid w:val="00810882"/>
    <w:rsid w:val="00810FFD"/>
    <w:rsid w:val="0081184D"/>
    <w:rsid w:val="008121F4"/>
    <w:rsid w:val="00812584"/>
    <w:rsid w:val="00812D14"/>
    <w:rsid w:val="0081330B"/>
    <w:rsid w:val="00815A1C"/>
    <w:rsid w:val="0081729E"/>
    <w:rsid w:val="00822277"/>
    <w:rsid w:val="0082244F"/>
    <w:rsid w:val="008226D7"/>
    <w:rsid w:val="0082305A"/>
    <w:rsid w:val="00823F00"/>
    <w:rsid w:val="008244EC"/>
    <w:rsid w:val="00824571"/>
    <w:rsid w:val="0082611F"/>
    <w:rsid w:val="00826368"/>
    <w:rsid w:val="0082777E"/>
    <w:rsid w:val="00830E8B"/>
    <w:rsid w:val="00832040"/>
    <w:rsid w:val="00832D4B"/>
    <w:rsid w:val="00833BFD"/>
    <w:rsid w:val="00833E21"/>
    <w:rsid w:val="00834012"/>
    <w:rsid w:val="00834CD8"/>
    <w:rsid w:val="00834F95"/>
    <w:rsid w:val="008374F7"/>
    <w:rsid w:val="00837AE9"/>
    <w:rsid w:val="00840F7C"/>
    <w:rsid w:val="00841582"/>
    <w:rsid w:val="0084273B"/>
    <w:rsid w:val="008446AA"/>
    <w:rsid w:val="00844B5E"/>
    <w:rsid w:val="008462EC"/>
    <w:rsid w:val="00846F84"/>
    <w:rsid w:val="00847085"/>
    <w:rsid w:val="008470D1"/>
    <w:rsid w:val="00847C8C"/>
    <w:rsid w:val="00847FD6"/>
    <w:rsid w:val="00850D19"/>
    <w:rsid w:val="00850DD5"/>
    <w:rsid w:val="008517AD"/>
    <w:rsid w:val="00852331"/>
    <w:rsid w:val="00852CEF"/>
    <w:rsid w:val="00852D5C"/>
    <w:rsid w:val="00853BD1"/>
    <w:rsid w:val="00853D64"/>
    <w:rsid w:val="00854394"/>
    <w:rsid w:val="00854FCE"/>
    <w:rsid w:val="00855656"/>
    <w:rsid w:val="00855A48"/>
    <w:rsid w:val="00856313"/>
    <w:rsid w:val="0086019C"/>
    <w:rsid w:val="0086267A"/>
    <w:rsid w:val="00862980"/>
    <w:rsid w:val="00862CBC"/>
    <w:rsid w:val="008658C3"/>
    <w:rsid w:val="00865D11"/>
    <w:rsid w:val="00865D7D"/>
    <w:rsid w:val="00866B93"/>
    <w:rsid w:val="00866BFC"/>
    <w:rsid w:val="008674DA"/>
    <w:rsid w:val="008678FC"/>
    <w:rsid w:val="00867A20"/>
    <w:rsid w:val="00867DEF"/>
    <w:rsid w:val="00870377"/>
    <w:rsid w:val="008707C8"/>
    <w:rsid w:val="00873952"/>
    <w:rsid w:val="008743B0"/>
    <w:rsid w:val="00874682"/>
    <w:rsid w:val="00874960"/>
    <w:rsid w:val="00880089"/>
    <w:rsid w:val="00880878"/>
    <w:rsid w:val="00880E4F"/>
    <w:rsid w:val="008815A0"/>
    <w:rsid w:val="00882240"/>
    <w:rsid w:val="00882FE7"/>
    <w:rsid w:val="00884990"/>
    <w:rsid w:val="00885DA2"/>
    <w:rsid w:val="00886006"/>
    <w:rsid w:val="00886A9D"/>
    <w:rsid w:val="0088739A"/>
    <w:rsid w:val="00887B04"/>
    <w:rsid w:val="008908AC"/>
    <w:rsid w:val="008921B1"/>
    <w:rsid w:val="008958B3"/>
    <w:rsid w:val="0089627D"/>
    <w:rsid w:val="00896AF4"/>
    <w:rsid w:val="00896B97"/>
    <w:rsid w:val="008975D4"/>
    <w:rsid w:val="008A0F39"/>
    <w:rsid w:val="008A1A17"/>
    <w:rsid w:val="008A2019"/>
    <w:rsid w:val="008A3DB3"/>
    <w:rsid w:val="008A5CD9"/>
    <w:rsid w:val="008A70EC"/>
    <w:rsid w:val="008A7739"/>
    <w:rsid w:val="008B0DD1"/>
    <w:rsid w:val="008B0FB2"/>
    <w:rsid w:val="008B2CE4"/>
    <w:rsid w:val="008B308A"/>
    <w:rsid w:val="008B33DE"/>
    <w:rsid w:val="008B3B16"/>
    <w:rsid w:val="008B3B57"/>
    <w:rsid w:val="008B3CAF"/>
    <w:rsid w:val="008B3E59"/>
    <w:rsid w:val="008B4A6D"/>
    <w:rsid w:val="008B4BA3"/>
    <w:rsid w:val="008B551E"/>
    <w:rsid w:val="008B6245"/>
    <w:rsid w:val="008B744F"/>
    <w:rsid w:val="008C0D62"/>
    <w:rsid w:val="008C1794"/>
    <w:rsid w:val="008C20CF"/>
    <w:rsid w:val="008C2304"/>
    <w:rsid w:val="008C2CC7"/>
    <w:rsid w:val="008C3D80"/>
    <w:rsid w:val="008C3EF2"/>
    <w:rsid w:val="008C61B8"/>
    <w:rsid w:val="008C67E6"/>
    <w:rsid w:val="008C6B3A"/>
    <w:rsid w:val="008C7D0A"/>
    <w:rsid w:val="008D051C"/>
    <w:rsid w:val="008D06CD"/>
    <w:rsid w:val="008D0FDD"/>
    <w:rsid w:val="008D138F"/>
    <w:rsid w:val="008D2795"/>
    <w:rsid w:val="008D2DE3"/>
    <w:rsid w:val="008D571F"/>
    <w:rsid w:val="008D74F8"/>
    <w:rsid w:val="008E001A"/>
    <w:rsid w:val="008E091A"/>
    <w:rsid w:val="008E0F4C"/>
    <w:rsid w:val="008E199F"/>
    <w:rsid w:val="008E4B8F"/>
    <w:rsid w:val="008E5607"/>
    <w:rsid w:val="008E6683"/>
    <w:rsid w:val="008E7245"/>
    <w:rsid w:val="008F04A6"/>
    <w:rsid w:val="008F1131"/>
    <w:rsid w:val="008F11B6"/>
    <w:rsid w:val="008F11BC"/>
    <w:rsid w:val="008F16AE"/>
    <w:rsid w:val="008F1C08"/>
    <w:rsid w:val="008F1D3B"/>
    <w:rsid w:val="008F2A6B"/>
    <w:rsid w:val="008F2AA1"/>
    <w:rsid w:val="008F2F78"/>
    <w:rsid w:val="008F33EA"/>
    <w:rsid w:val="008F3FF1"/>
    <w:rsid w:val="008F467C"/>
    <w:rsid w:val="008F5170"/>
    <w:rsid w:val="008F5C85"/>
    <w:rsid w:val="0090016F"/>
    <w:rsid w:val="00900328"/>
    <w:rsid w:val="009003F6"/>
    <w:rsid w:val="00900DF3"/>
    <w:rsid w:val="0090138D"/>
    <w:rsid w:val="00902E37"/>
    <w:rsid w:val="00903A1A"/>
    <w:rsid w:val="0090635A"/>
    <w:rsid w:val="00906E4F"/>
    <w:rsid w:val="009070F3"/>
    <w:rsid w:val="00907781"/>
    <w:rsid w:val="00907D3E"/>
    <w:rsid w:val="0091005F"/>
    <w:rsid w:val="00911B41"/>
    <w:rsid w:val="00912449"/>
    <w:rsid w:val="00912C0E"/>
    <w:rsid w:val="00912CF5"/>
    <w:rsid w:val="009132F7"/>
    <w:rsid w:val="00914A29"/>
    <w:rsid w:val="0091588C"/>
    <w:rsid w:val="00915AF6"/>
    <w:rsid w:val="009165AA"/>
    <w:rsid w:val="009211EE"/>
    <w:rsid w:val="00921FA5"/>
    <w:rsid w:val="00922F43"/>
    <w:rsid w:val="0092383E"/>
    <w:rsid w:val="00923C6B"/>
    <w:rsid w:val="009243ED"/>
    <w:rsid w:val="00924A3A"/>
    <w:rsid w:val="00924B81"/>
    <w:rsid w:val="00924C10"/>
    <w:rsid w:val="00925ACD"/>
    <w:rsid w:val="00926BFD"/>
    <w:rsid w:val="00927F01"/>
    <w:rsid w:val="00930708"/>
    <w:rsid w:val="0093280B"/>
    <w:rsid w:val="0093332E"/>
    <w:rsid w:val="0093556F"/>
    <w:rsid w:val="0093636F"/>
    <w:rsid w:val="009378C2"/>
    <w:rsid w:val="00937D65"/>
    <w:rsid w:val="00940351"/>
    <w:rsid w:val="00941374"/>
    <w:rsid w:val="009414BD"/>
    <w:rsid w:val="00941B96"/>
    <w:rsid w:val="00943C95"/>
    <w:rsid w:val="00944770"/>
    <w:rsid w:val="00945DA3"/>
    <w:rsid w:val="009506D8"/>
    <w:rsid w:val="009507B7"/>
    <w:rsid w:val="009508BF"/>
    <w:rsid w:val="00950E97"/>
    <w:rsid w:val="00952B76"/>
    <w:rsid w:val="009536E6"/>
    <w:rsid w:val="00953C64"/>
    <w:rsid w:val="00954842"/>
    <w:rsid w:val="00955338"/>
    <w:rsid w:val="00955885"/>
    <w:rsid w:val="00957AA8"/>
    <w:rsid w:val="009606AD"/>
    <w:rsid w:val="009606D5"/>
    <w:rsid w:val="009622D3"/>
    <w:rsid w:val="009634DA"/>
    <w:rsid w:val="00963A0D"/>
    <w:rsid w:val="00963BD5"/>
    <w:rsid w:val="00963C7A"/>
    <w:rsid w:val="00963EDD"/>
    <w:rsid w:val="00964059"/>
    <w:rsid w:val="00965A22"/>
    <w:rsid w:val="00966001"/>
    <w:rsid w:val="00966F3F"/>
    <w:rsid w:val="00967018"/>
    <w:rsid w:val="00967134"/>
    <w:rsid w:val="009679C3"/>
    <w:rsid w:val="00967BBD"/>
    <w:rsid w:val="00967BFE"/>
    <w:rsid w:val="00967F90"/>
    <w:rsid w:val="0097041F"/>
    <w:rsid w:val="00970F22"/>
    <w:rsid w:val="00971F4F"/>
    <w:rsid w:val="00973134"/>
    <w:rsid w:val="00973B72"/>
    <w:rsid w:val="009746A4"/>
    <w:rsid w:val="00975E76"/>
    <w:rsid w:val="00976FA1"/>
    <w:rsid w:val="00977B83"/>
    <w:rsid w:val="00980313"/>
    <w:rsid w:val="0098053B"/>
    <w:rsid w:val="00980615"/>
    <w:rsid w:val="00980B5A"/>
    <w:rsid w:val="00980D30"/>
    <w:rsid w:val="00980FB3"/>
    <w:rsid w:val="00982659"/>
    <w:rsid w:val="00982CAD"/>
    <w:rsid w:val="00983611"/>
    <w:rsid w:val="00984314"/>
    <w:rsid w:val="0098509F"/>
    <w:rsid w:val="00985265"/>
    <w:rsid w:val="00985D31"/>
    <w:rsid w:val="00986841"/>
    <w:rsid w:val="00990DE9"/>
    <w:rsid w:val="00990F89"/>
    <w:rsid w:val="00991FD0"/>
    <w:rsid w:val="00993F04"/>
    <w:rsid w:val="009941C4"/>
    <w:rsid w:val="00994627"/>
    <w:rsid w:val="009951D3"/>
    <w:rsid w:val="00995DA3"/>
    <w:rsid w:val="00995ECA"/>
    <w:rsid w:val="009973E1"/>
    <w:rsid w:val="00997554"/>
    <w:rsid w:val="00997AB5"/>
    <w:rsid w:val="00997B8E"/>
    <w:rsid w:val="009A0DAD"/>
    <w:rsid w:val="009A18D3"/>
    <w:rsid w:val="009A35BF"/>
    <w:rsid w:val="009A36AF"/>
    <w:rsid w:val="009A469D"/>
    <w:rsid w:val="009A47F3"/>
    <w:rsid w:val="009A4F46"/>
    <w:rsid w:val="009A4FF1"/>
    <w:rsid w:val="009A6288"/>
    <w:rsid w:val="009A68D5"/>
    <w:rsid w:val="009A6B26"/>
    <w:rsid w:val="009A755A"/>
    <w:rsid w:val="009A7767"/>
    <w:rsid w:val="009A796C"/>
    <w:rsid w:val="009B04EE"/>
    <w:rsid w:val="009B0B3E"/>
    <w:rsid w:val="009B1029"/>
    <w:rsid w:val="009B12D5"/>
    <w:rsid w:val="009B12F4"/>
    <w:rsid w:val="009B15A9"/>
    <w:rsid w:val="009B217F"/>
    <w:rsid w:val="009B457C"/>
    <w:rsid w:val="009B6428"/>
    <w:rsid w:val="009B662F"/>
    <w:rsid w:val="009B6B17"/>
    <w:rsid w:val="009B7F86"/>
    <w:rsid w:val="009C0B2F"/>
    <w:rsid w:val="009C1FB4"/>
    <w:rsid w:val="009C2DE5"/>
    <w:rsid w:val="009C388E"/>
    <w:rsid w:val="009C399F"/>
    <w:rsid w:val="009C556A"/>
    <w:rsid w:val="009C5FEF"/>
    <w:rsid w:val="009C63AA"/>
    <w:rsid w:val="009C79E9"/>
    <w:rsid w:val="009C7AFD"/>
    <w:rsid w:val="009C7CA7"/>
    <w:rsid w:val="009D0C2B"/>
    <w:rsid w:val="009D2F76"/>
    <w:rsid w:val="009D3D68"/>
    <w:rsid w:val="009D4E80"/>
    <w:rsid w:val="009D52DF"/>
    <w:rsid w:val="009D668F"/>
    <w:rsid w:val="009D6AC3"/>
    <w:rsid w:val="009D6F34"/>
    <w:rsid w:val="009E0BB9"/>
    <w:rsid w:val="009E0D8A"/>
    <w:rsid w:val="009E1F85"/>
    <w:rsid w:val="009E2640"/>
    <w:rsid w:val="009E6089"/>
    <w:rsid w:val="009E67CF"/>
    <w:rsid w:val="009F018D"/>
    <w:rsid w:val="009F0EA5"/>
    <w:rsid w:val="009F0F0B"/>
    <w:rsid w:val="009F0F3F"/>
    <w:rsid w:val="009F0FE5"/>
    <w:rsid w:val="009F199A"/>
    <w:rsid w:val="009F206C"/>
    <w:rsid w:val="009F2587"/>
    <w:rsid w:val="009F385D"/>
    <w:rsid w:val="009F4452"/>
    <w:rsid w:val="009F44FF"/>
    <w:rsid w:val="009F55E5"/>
    <w:rsid w:val="009F656B"/>
    <w:rsid w:val="009F6ECA"/>
    <w:rsid w:val="009F7DAE"/>
    <w:rsid w:val="00A014DF"/>
    <w:rsid w:val="00A01604"/>
    <w:rsid w:val="00A025F7"/>
    <w:rsid w:val="00A04AC4"/>
    <w:rsid w:val="00A04CE4"/>
    <w:rsid w:val="00A0516B"/>
    <w:rsid w:val="00A05892"/>
    <w:rsid w:val="00A06EB7"/>
    <w:rsid w:val="00A078B4"/>
    <w:rsid w:val="00A10D67"/>
    <w:rsid w:val="00A114DA"/>
    <w:rsid w:val="00A11EF4"/>
    <w:rsid w:val="00A11FD6"/>
    <w:rsid w:val="00A12A09"/>
    <w:rsid w:val="00A135F4"/>
    <w:rsid w:val="00A13C13"/>
    <w:rsid w:val="00A150FD"/>
    <w:rsid w:val="00A15C89"/>
    <w:rsid w:val="00A1639A"/>
    <w:rsid w:val="00A16E54"/>
    <w:rsid w:val="00A1756A"/>
    <w:rsid w:val="00A17A27"/>
    <w:rsid w:val="00A17DCB"/>
    <w:rsid w:val="00A2011D"/>
    <w:rsid w:val="00A20187"/>
    <w:rsid w:val="00A205DB"/>
    <w:rsid w:val="00A2180B"/>
    <w:rsid w:val="00A2181A"/>
    <w:rsid w:val="00A22499"/>
    <w:rsid w:val="00A228BF"/>
    <w:rsid w:val="00A22B95"/>
    <w:rsid w:val="00A22D73"/>
    <w:rsid w:val="00A22FB3"/>
    <w:rsid w:val="00A23D3A"/>
    <w:rsid w:val="00A24CE5"/>
    <w:rsid w:val="00A25A28"/>
    <w:rsid w:val="00A25E5E"/>
    <w:rsid w:val="00A264E1"/>
    <w:rsid w:val="00A27076"/>
    <w:rsid w:val="00A31A24"/>
    <w:rsid w:val="00A323C9"/>
    <w:rsid w:val="00A3271E"/>
    <w:rsid w:val="00A33FCA"/>
    <w:rsid w:val="00A3414A"/>
    <w:rsid w:val="00A34D57"/>
    <w:rsid w:val="00A35873"/>
    <w:rsid w:val="00A35AA3"/>
    <w:rsid w:val="00A35D23"/>
    <w:rsid w:val="00A3606C"/>
    <w:rsid w:val="00A36A71"/>
    <w:rsid w:val="00A36FE7"/>
    <w:rsid w:val="00A40631"/>
    <w:rsid w:val="00A407C7"/>
    <w:rsid w:val="00A40FB6"/>
    <w:rsid w:val="00A4188D"/>
    <w:rsid w:val="00A41B40"/>
    <w:rsid w:val="00A42292"/>
    <w:rsid w:val="00A42A6C"/>
    <w:rsid w:val="00A42B99"/>
    <w:rsid w:val="00A43253"/>
    <w:rsid w:val="00A432AC"/>
    <w:rsid w:val="00A43441"/>
    <w:rsid w:val="00A437A2"/>
    <w:rsid w:val="00A437D0"/>
    <w:rsid w:val="00A43A4C"/>
    <w:rsid w:val="00A454F3"/>
    <w:rsid w:val="00A46602"/>
    <w:rsid w:val="00A5103C"/>
    <w:rsid w:val="00A510CA"/>
    <w:rsid w:val="00A524A5"/>
    <w:rsid w:val="00A531BB"/>
    <w:rsid w:val="00A54354"/>
    <w:rsid w:val="00A54E3A"/>
    <w:rsid w:val="00A555AA"/>
    <w:rsid w:val="00A5612A"/>
    <w:rsid w:val="00A56B8C"/>
    <w:rsid w:val="00A5714E"/>
    <w:rsid w:val="00A57769"/>
    <w:rsid w:val="00A57A3E"/>
    <w:rsid w:val="00A57DB9"/>
    <w:rsid w:val="00A606F7"/>
    <w:rsid w:val="00A618F8"/>
    <w:rsid w:val="00A62434"/>
    <w:rsid w:val="00A628ED"/>
    <w:rsid w:val="00A62B7A"/>
    <w:rsid w:val="00A62D34"/>
    <w:rsid w:val="00A634AA"/>
    <w:rsid w:val="00A64B08"/>
    <w:rsid w:val="00A67772"/>
    <w:rsid w:val="00A70325"/>
    <w:rsid w:val="00A727DF"/>
    <w:rsid w:val="00A72D00"/>
    <w:rsid w:val="00A7369A"/>
    <w:rsid w:val="00A748AC"/>
    <w:rsid w:val="00A748CB"/>
    <w:rsid w:val="00A74C60"/>
    <w:rsid w:val="00A776F9"/>
    <w:rsid w:val="00A8104C"/>
    <w:rsid w:val="00A84673"/>
    <w:rsid w:val="00A853EF"/>
    <w:rsid w:val="00A86AF7"/>
    <w:rsid w:val="00A87B83"/>
    <w:rsid w:val="00A9033E"/>
    <w:rsid w:val="00A905A9"/>
    <w:rsid w:val="00A90DD6"/>
    <w:rsid w:val="00A92441"/>
    <w:rsid w:val="00A92C18"/>
    <w:rsid w:val="00A93B13"/>
    <w:rsid w:val="00A93E0B"/>
    <w:rsid w:val="00A93E6C"/>
    <w:rsid w:val="00A94B08"/>
    <w:rsid w:val="00A9598E"/>
    <w:rsid w:val="00A95AB9"/>
    <w:rsid w:val="00A96498"/>
    <w:rsid w:val="00A96938"/>
    <w:rsid w:val="00A969B4"/>
    <w:rsid w:val="00A97B6C"/>
    <w:rsid w:val="00AA0A8C"/>
    <w:rsid w:val="00AA226D"/>
    <w:rsid w:val="00AA4364"/>
    <w:rsid w:val="00AA4C78"/>
    <w:rsid w:val="00AA5B42"/>
    <w:rsid w:val="00AA65E8"/>
    <w:rsid w:val="00AA7F3E"/>
    <w:rsid w:val="00AB33BC"/>
    <w:rsid w:val="00AB39C1"/>
    <w:rsid w:val="00AB3BE2"/>
    <w:rsid w:val="00AB44DE"/>
    <w:rsid w:val="00AC01D8"/>
    <w:rsid w:val="00AC0568"/>
    <w:rsid w:val="00AC104E"/>
    <w:rsid w:val="00AC124B"/>
    <w:rsid w:val="00AC1BC1"/>
    <w:rsid w:val="00AC2BF6"/>
    <w:rsid w:val="00AC40E0"/>
    <w:rsid w:val="00AC49AE"/>
    <w:rsid w:val="00AC49C4"/>
    <w:rsid w:val="00AC50E5"/>
    <w:rsid w:val="00AC6222"/>
    <w:rsid w:val="00AC7834"/>
    <w:rsid w:val="00AC7CD6"/>
    <w:rsid w:val="00AD011C"/>
    <w:rsid w:val="00AD1B0C"/>
    <w:rsid w:val="00AD3072"/>
    <w:rsid w:val="00AD3530"/>
    <w:rsid w:val="00AD36D2"/>
    <w:rsid w:val="00AD3855"/>
    <w:rsid w:val="00AD3C06"/>
    <w:rsid w:val="00AD5C12"/>
    <w:rsid w:val="00AD67F3"/>
    <w:rsid w:val="00AE0020"/>
    <w:rsid w:val="00AE0DC6"/>
    <w:rsid w:val="00AE2005"/>
    <w:rsid w:val="00AE21E0"/>
    <w:rsid w:val="00AE27D8"/>
    <w:rsid w:val="00AE2A4F"/>
    <w:rsid w:val="00AE2FBF"/>
    <w:rsid w:val="00AE3008"/>
    <w:rsid w:val="00AE4C96"/>
    <w:rsid w:val="00AE5E55"/>
    <w:rsid w:val="00AE6633"/>
    <w:rsid w:val="00AE73FE"/>
    <w:rsid w:val="00AE79C6"/>
    <w:rsid w:val="00AE7A9F"/>
    <w:rsid w:val="00AE7E06"/>
    <w:rsid w:val="00AF037D"/>
    <w:rsid w:val="00AF0BE9"/>
    <w:rsid w:val="00AF1979"/>
    <w:rsid w:val="00AF1C28"/>
    <w:rsid w:val="00AF2659"/>
    <w:rsid w:val="00AF342A"/>
    <w:rsid w:val="00AF3C6C"/>
    <w:rsid w:val="00AF5094"/>
    <w:rsid w:val="00AF522A"/>
    <w:rsid w:val="00AF57C8"/>
    <w:rsid w:val="00AF5CD0"/>
    <w:rsid w:val="00AF6343"/>
    <w:rsid w:val="00AF73F6"/>
    <w:rsid w:val="00B003E6"/>
    <w:rsid w:val="00B00D58"/>
    <w:rsid w:val="00B00D5A"/>
    <w:rsid w:val="00B01D11"/>
    <w:rsid w:val="00B02A00"/>
    <w:rsid w:val="00B033EC"/>
    <w:rsid w:val="00B0401C"/>
    <w:rsid w:val="00B0589A"/>
    <w:rsid w:val="00B061BB"/>
    <w:rsid w:val="00B07013"/>
    <w:rsid w:val="00B07678"/>
    <w:rsid w:val="00B07CCB"/>
    <w:rsid w:val="00B07D4A"/>
    <w:rsid w:val="00B07E83"/>
    <w:rsid w:val="00B07EAD"/>
    <w:rsid w:val="00B12E0E"/>
    <w:rsid w:val="00B14646"/>
    <w:rsid w:val="00B14D05"/>
    <w:rsid w:val="00B15303"/>
    <w:rsid w:val="00B15CB3"/>
    <w:rsid w:val="00B2043F"/>
    <w:rsid w:val="00B2070A"/>
    <w:rsid w:val="00B22165"/>
    <w:rsid w:val="00B22732"/>
    <w:rsid w:val="00B23261"/>
    <w:rsid w:val="00B25B02"/>
    <w:rsid w:val="00B25B09"/>
    <w:rsid w:val="00B262F2"/>
    <w:rsid w:val="00B26FA7"/>
    <w:rsid w:val="00B275BD"/>
    <w:rsid w:val="00B30F43"/>
    <w:rsid w:val="00B31015"/>
    <w:rsid w:val="00B314B7"/>
    <w:rsid w:val="00B31617"/>
    <w:rsid w:val="00B31F90"/>
    <w:rsid w:val="00B31FB4"/>
    <w:rsid w:val="00B326B7"/>
    <w:rsid w:val="00B32E6C"/>
    <w:rsid w:val="00B337CE"/>
    <w:rsid w:val="00B33F98"/>
    <w:rsid w:val="00B3421B"/>
    <w:rsid w:val="00B34DF0"/>
    <w:rsid w:val="00B34F15"/>
    <w:rsid w:val="00B35AAE"/>
    <w:rsid w:val="00B35C74"/>
    <w:rsid w:val="00B3622D"/>
    <w:rsid w:val="00B36F76"/>
    <w:rsid w:val="00B40435"/>
    <w:rsid w:val="00B405A2"/>
    <w:rsid w:val="00B40D5A"/>
    <w:rsid w:val="00B41097"/>
    <w:rsid w:val="00B41A72"/>
    <w:rsid w:val="00B427F2"/>
    <w:rsid w:val="00B43CB1"/>
    <w:rsid w:val="00B4459A"/>
    <w:rsid w:val="00B44884"/>
    <w:rsid w:val="00B44974"/>
    <w:rsid w:val="00B45303"/>
    <w:rsid w:val="00B4533B"/>
    <w:rsid w:val="00B45647"/>
    <w:rsid w:val="00B477DD"/>
    <w:rsid w:val="00B51092"/>
    <w:rsid w:val="00B51316"/>
    <w:rsid w:val="00B521E0"/>
    <w:rsid w:val="00B52A65"/>
    <w:rsid w:val="00B55743"/>
    <w:rsid w:val="00B568CA"/>
    <w:rsid w:val="00B57359"/>
    <w:rsid w:val="00B62E9D"/>
    <w:rsid w:val="00B63009"/>
    <w:rsid w:val="00B630D6"/>
    <w:rsid w:val="00B63831"/>
    <w:rsid w:val="00B65724"/>
    <w:rsid w:val="00B658C3"/>
    <w:rsid w:val="00B658F9"/>
    <w:rsid w:val="00B65ABA"/>
    <w:rsid w:val="00B675DC"/>
    <w:rsid w:val="00B7083A"/>
    <w:rsid w:val="00B7416A"/>
    <w:rsid w:val="00B74685"/>
    <w:rsid w:val="00B74C3A"/>
    <w:rsid w:val="00B74D7D"/>
    <w:rsid w:val="00B80A03"/>
    <w:rsid w:val="00B82575"/>
    <w:rsid w:val="00B83155"/>
    <w:rsid w:val="00B840D2"/>
    <w:rsid w:val="00B84F4A"/>
    <w:rsid w:val="00B855A6"/>
    <w:rsid w:val="00B864FE"/>
    <w:rsid w:val="00B8706F"/>
    <w:rsid w:val="00B875F7"/>
    <w:rsid w:val="00B87AA7"/>
    <w:rsid w:val="00B91DA9"/>
    <w:rsid w:val="00B92540"/>
    <w:rsid w:val="00B939A4"/>
    <w:rsid w:val="00B96016"/>
    <w:rsid w:val="00B960BF"/>
    <w:rsid w:val="00B97531"/>
    <w:rsid w:val="00BA09EC"/>
    <w:rsid w:val="00BA0BDD"/>
    <w:rsid w:val="00BA0D97"/>
    <w:rsid w:val="00BA1800"/>
    <w:rsid w:val="00BA1BD3"/>
    <w:rsid w:val="00BA208C"/>
    <w:rsid w:val="00BA25B1"/>
    <w:rsid w:val="00BA309C"/>
    <w:rsid w:val="00BA33B3"/>
    <w:rsid w:val="00BA34CF"/>
    <w:rsid w:val="00BA3911"/>
    <w:rsid w:val="00BA397C"/>
    <w:rsid w:val="00BA3A00"/>
    <w:rsid w:val="00BA3BC7"/>
    <w:rsid w:val="00BA4022"/>
    <w:rsid w:val="00BA47FB"/>
    <w:rsid w:val="00BA4BEB"/>
    <w:rsid w:val="00BA54C0"/>
    <w:rsid w:val="00BA5909"/>
    <w:rsid w:val="00BA604C"/>
    <w:rsid w:val="00BA7CE0"/>
    <w:rsid w:val="00BA7E7D"/>
    <w:rsid w:val="00BA7ED7"/>
    <w:rsid w:val="00BB0075"/>
    <w:rsid w:val="00BB0ABB"/>
    <w:rsid w:val="00BB1349"/>
    <w:rsid w:val="00BB1D7B"/>
    <w:rsid w:val="00BB3A94"/>
    <w:rsid w:val="00BB4730"/>
    <w:rsid w:val="00BB4828"/>
    <w:rsid w:val="00BB4D6E"/>
    <w:rsid w:val="00BB50A6"/>
    <w:rsid w:val="00BB50B0"/>
    <w:rsid w:val="00BB50B3"/>
    <w:rsid w:val="00BB698E"/>
    <w:rsid w:val="00BB6C96"/>
    <w:rsid w:val="00BB6FF1"/>
    <w:rsid w:val="00BB79E7"/>
    <w:rsid w:val="00BB7D08"/>
    <w:rsid w:val="00BC1348"/>
    <w:rsid w:val="00BC1AB2"/>
    <w:rsid w:val="00BC1BEE"/>
    <w:rsid w:val="00BC343E"/>
    <w:rsid w:val="00BC3782"/>
    <w:rsid w:val="00BC6AA1"/>
    <w:rsid w:val="00BC722C"/>
    <w:rsid w:val="00BD0F75"/>
    <w:rsid w:val="00BD15E0"/>
    <w:rsid w:val="00BD213F"/>
    <w:rsid w:val="00BD3855"/>
    <w:rsid w:val="00BD4115"/>
    <w:rsid w:val="00BD60BF"/>
    <w:rsid w:val="00BD61BC"/>
    <w:rsid w:val="00BD63FC"/>
    <w:rsid w:val="00BD6F51"/>
    <w:rsid w:val="00BD7872"/>
    <w:rsid w:val="00BD7A79"/>
    <w:rsid w:val="00BE1781"/>
    <w:rsid w:val="00BE34DC"/>
    <w:rsid w:val="00BE36E8"/>
    <w:rsid w:val="00BE36EB"/>
    <w:rsid w:val="00BE3723"/>
    <w:rsid w:val="00BE3E2A"/>
    <w:rsid w:val="00BE4A2F"/>
    <w:rsid w:val="00BE68BC"/>
    <w:rsid w:val="00BE6A18"/>
    <w:rsid w:val="00BF0171"/>
    <w:rsid w:val="00BF18F0"/>
    <w:rsid w:val="00BF1CA4"/>
    <w:rsid w:val="00BF21FD"/>
    <w:rsid w:val="00BF385D"/>
    <w:rsid w:val="00BF54FE"/>
    <w:rsid w:val="00BF5C28"/>
    <w:rsid w:val="00BF5F80"/>
    <w:rsid w:val="00BF612F"/>
    <w:rsid w:val="00BF68A3"/>
    <w:rsid w:val="00BF69A0"/>
    <w:rsid w:val="00BF7408"/>
    <w:rsid w:val="00C00D85"/>
    <w:rsid w:val="00C01FBF"/>
    <w:rsid w:val="00C0259D"/>
    <w:rsid w:val="00C02EBB"/>
    <w:rsid w:val="00C0325A"/>
    <w:rsid w:val="00C071B2"/>
    <w:rsid w:val="00C072DD"/>
    <w:rsid w:val="00C079CC"/>
    <w:rsid w:val="00C10175"/>
    <w:rsid w:val="00C10EC9"/>
    <w:rsid w:val="00C11BAB"/>
    <w:rsid w:val="00C11C0C"/>
    <w:rsid w:val="00C12663"/>
    <w:rsid w:val="00C129DF"/>
    <w:rsid w:val="00C1309B"/>
    <w:rsid w:val="00C13C73"/>
    <w:rsid w:val="00C14AAF"/>
    <w:rsid w:val="00C158DE"/>
    <w:rsid w:val="00C17237"/>
    <w:rsid w:val="00C21052"/>
    <w:rsid w:val="00C210A0"/>
    <w:rsid w:val="00C211B6"/>
    <w:rsid w:val="00C23990"/>
    <w:rsid w:val="00C26A31"/>
    <w:rsid w:val="00C2743B"/>
    <w:rsid w:val="00C30036"/>
    <w:rsid w:val="00C32119"/>
    <w:rsid w:val="00C3310C"/>
    <w:rsid w:val="00C3621D"/>
    <w:rsid w:val="00C36ED9"/>
    <w:rsid w:val="00C37112"/>
    <w:rsid w:val="00C379E7"/>
    <w:rsid w:val="00C37A55"/>
    <w:rsid w:val="00C4100C"/>
    <w:rsid w:val="00C411C6"/>
    <w:rsid w:val="00C415F7"/>
    <w:rsid w:val="00C41DD9"/>
    <w:rsid w:val="00C4241A"/>
    <w:rsid w:val="00C432DF"/>
    <w:rsid w:val="00C435B8"/>
    <w:rsid w:val="00C43A49"/>
    <w:rsid w:val="00C44024"/>
    <w:rsid w:val="00C4448F"/>
    <w:rsid w:val="00C469CE"/>
    <w:rsid w:val="00C47F8F"/>
    <w:rsid w:val="00C47FF7"/>
    <w:rsid w:val="00C50201"/>
    <w:rsid w:val="00C50E2C"/>
    <w:rsid w:val="00C51265"/>
    <w:rsid w:val="00C51410"/>
    <w:rsid w:val="00C518C1"/>
    <w:rsid w:val="00C52DAD"/>
    <w:rsid w:val="00C5486F"/>
    <w:rsid w:val="00C55FD7"/>
    <w:rsid w:val="00C568C7"/>
    <w:rsid w:val="00C5778A"/>
    <w:rsid w:val="00C57B8D"/>
    <w:rsid w:val="00C61FC7"/>
    <w:rsid w:val="00C633E5"/>
    <w:rsid w:val="00C6375F"/>
    <w:rsid w:val="00C64A5F"/>
    <w:rsid w:val="00C64BB9"/>
    <w:rsid w:val="00C67345"/>
    <w:rsid w:val="00C677F3"/>
    <w:rsid w:val="00C67C5A"/>
    <w:rsid w:val="00C708DF"/>
    <w:rsid w:val="00C71072"/>
    <w:rsid w:val="00C71353"/>
    <w:rsid w:val="00C71A47"/>
    <w:rsid w:val="00C721C5"/>
    <w:rsid w:val="00C73FD6"/>
    <w:rsid w:val="00C7469A"/>
    <w:rsid w:val="00C746AA"/>
    <w:rsid w:val="00C74A8B"/>
    <w:rsid w:val="00C7525C"/>
    <w:rsid w:val="00C76839"/>
    <w:rsid w:val="00C76B75"/>
    <w:rsid w:val="00C8031F"/>
    <w:rsid w:val="00C812E1"/>
    <w:rsid w:val="00C81567"/>
    <w:rsid w:val="00C83605"/>
    <w:rsid w:val="00C8402D"/>
    <w:rsid w:val="00C840EC"/>
    <w:rsid w:val="00C84F5B"/>
    <w:rsid w:val="00C859BD"/>
    <w:rsid w:val="00C85DAA"/>
    <w:rsid w:val="00C8633C"/>
    <w:rsid w:val="00C8681E"/>
    <w:rsid w:val="00C8713F"/>
    <w:rsid w:val="00C872CA"/>
    <w:rsid w:val="00C874C3"/>
    <w:rsid w:val="00C87F42"/>
    <w:rsid w:val="00C9121F"/>
    <w:rsid w:val="00C92AEF"/>
    <w:rsid w:val="00C92C2B"/>
    <w:rsid w:val="00C9365F"/>
    <w:rsid w:val="00C94751"/>
    <w:rsid w:val="00C953D9"/>
    <w:rsid w:val="00C966C7"/>
    <w:rsid w:val="00C974A1"/>
    <w:rsid w:val="00CA18D9"/>
    <w:rsid w:val="00CA2657"/>
    <w:rsid w:val="00CA2976"/>
    <w:rsid w:val="00CA4092"/>
    <w:rsid w:val="00CA42BF"/>
    <w:rsid w:val="00CA47D8"/>
    <w:rsid w:val="00CA5010"/>
    <w:rsid w:val="00CA53E6"/>
    <w:rsid w:val="00CA56FE"/>
    <w:rsid w:val="00CA593C"/>
    <w:rsid w:val="00CA5AFE"/>
    <w:rsid w:val="00CA7D84"/>
    <w:rsid w:val="00CB066E"/>
    <w:rsid w:val="00CB09B8"/>
    <w:rsid w:val="00CB0E69"/>
    <w:rsid w:val="00CB1C1C"/>
    <w:rsid w:val="00CB2200"/>
    <w:rsid w:val="00CB3F82"/>
    <w:rsid w:val="00CB41FA"/>
    <w:rsid w:val="00CB6772"/>
    <w:rsid w:val="00CB715F"/>
    <w:rsid w:val="00CB78D8"/>
    <w:rsid w:val="00CC07F6"/>
    <w:rsid w:val="00CC0ADD"/>
    <w:rsid w:val="00CC1021"/>
    <w:rsid w:val="00CC252B"/>
    <w:rsid w:val="00CC4A3A"/>
    <w:rsid w:val="00CC4E2F"/>
    <w:rsid w:val="00CC5FAA"/>
    <w:rsid w:val="00CC64A2"/>
    <w:rsid w:val="00CC6F6C"/>
    <w:rsid w:val="00CC724B"/>
    <w:rsid w:val="00CC78D4"/>
    <w:rsid w:val="00CD17CA"/>
    <w:rsid w:val="00CD347C"/>
    <w:rsid w:val="00CD3750"/>
    <w:rsid w:val="00CD37DF"/>
    <w:rsid w:val="00CD48F6"/>
    <w:rsid w:val="00CD557E"/>
    <w:rsid w:val="00CE025C"/>
    <w:rsid w:val="00CE0C38"/>
    <w:rsid w:val="00CE2831"/>
    <w:rsid w:val="00CE283A"/>
    <w:rsid w:val="00CE3C1D"/>
    <w:rsid w:val="00CE3EB2"/>
    <w:rsid w:val="00CE564F"/>
    <w:rsid w:val="00CE742D"/>
    <w:rsid w:val="00CF05FB"/>
    <w:rsid w:val="00CF1230"/>
    <w:rsid w:val="00CF2D99"/>
    <w:rsid w:val="00CF3BA2"/>
    <w:rsid w:val="00CF3F26"/>
    <w:rsid w:val="00CF4835"/>
    <w:rsid w:val="00CF4ED9"/>
    <w:rsid w:val="00CF5085"/>
    <w:rsid w:val="00CF5117"/>
    <w:rsid w:val="00CF5519"/>
    <w:rsid w:val="00CF5A71"/>
    <w:rsid w:val="00CF6353"/>
    <w:rsid w:val="00CF72AE"/>
    <w:rsid w:val="00CF7ED3"/>
    <w:rsid w:val="00D002D5"/>
    <w:rsid w:val="00D003B9"/>
    <w:rsid w:val="00D01249"/>
    <w:rsid w:val="00D020C5"/>
    <w:rsid w:val="00D0326B"/>
    <w:rsid w:val="00D04EB9"/>
    <w:rsid w:val="00D05F65"/>
    <w:rsid w:val="00D06569"/>
    <w:rsid w:val="00D06B03"/>
    <w:rsid w:val="00D071EF"/>
    <w:rsid w:val="00D107EE"/>
    <w:rsid w:val="00D11899"/>
    <w:rsid w:val="00D126FE"/>
    <w:rsid w:val="00D13EA0"/>
    <w:rsid w:val="00D14CD3"/>
    <w:rsid w:val="00D14F24"/>
    <w:rsid w:val="00D1517F"/>
    <w:rsid w:val="00D1603C"/>
    <w:rsid w:val="00D16863"/>
    <w:rsid w:val="00D16EEF"/>
    <w:rsid w:val="00D1723C"/>
    <w:rsid w:val="00D201B8"/>
    <w:rsid w:val="00D20814"/>
    <w:rsid w:val="00D21EC0"/>
    <w:rsid w:val="00D21EDE"/>
    <w:rsid w:val="00D22A27"/>
    <w:rsid w:val="00D22B3C"/>
    <w:rsid w:val="00D248AD"/>
    <w:rsid w:val="00D2592C"/>
    <w:rsid w:val="00D25CC9"/>
    <w:rsid w:val="00D26EFC"/>
    <w:rsid w:val="00D26F7D"/>
    <w:rsid w:val="00D275D0"/>
    <w:rsid w:val="00D27AE6"/>
    <w:rsid w:val="00D27D7A"/>
    <w:rsid w:val="00D30E87"/>
    <w:rsid w:val="00D31176"/>
    <w:rsid w:val="00D33913"/>
    <w:rsid w:val="00D339B1"/>
    <w:rsid w:val="00D33DAD"/>
    <w:rsid w:val="00D34620"/>
    <w:rsid w:val="00D35709"/>
    <w:rsid w:val="00D37090"/>
    <w:rsid w:val="00D3744A"/>
    <w:rsid w:val="00D40433"/>
    <w:rsid w:val="00D408F0"/>
    <w:rsid w:val="00D41CB4"/>
    <w:rsid w:val="00D42C46"/>
    <w:rsid w:val="00D44799"/>
    <w:rsid w:val="00D44F04"/>
    <w:rsid w:val="00D46054"/>
    <w:rsid w:val="00D4693F"/>
    <w:rsid w:val="00D47BC6"/>
    <w:rsid w:val="00D50B5C"/>
    <w:rsid w:val="00D50EBE"/>
    <w:rsid w:val="00D51243"/>
    <w:rsid w:val="00D51B65"/>
    <w:rsid w:val="00D52545"/>
    <w:rsid w:val="00D529DC"/>
    <w:rsid w:val="00D52E96"/>
    <w:rsid w:val="00D54AE8"/>
    <w:rsid w:val="00D55072"/>
    <w:rsid w:val="00D551B1"/>
    <w:rsid w:val="00D55919"/>
    <w:rsid w:val="00D55A4C"/>
    <w:rsid w:val="00D55C6D"/>
    <w:rsid w:val="00D56521"/>
    <w:rsid w:val="00D565EE"/>
    <w:rsid w:val="00D57F60"/>
    <w:rsid w:val="00D619B8"/>
    <w:rsid w:val="00D64ACD"/>
    <w:rsid w:val="00D64D5F"/>
    <w:rsid w:val="00D64DF4"/>
    <w:rsid w:val="00D65EA9"/>
    <w:rsid w:val="00D66979"/>
    <w:rsid w:val="00D66C8C"/>
    <w:rsid w:val="00D66FAF"/>
    <w:rsid w:val="00D67495"/>
    <w:rsid w:val="00D67FEE"/>
    <w:rsid w:val="00D7012D"/>
    <w:rsid w:val="00D70D2B"/>
    <w:rsid w:val="00D71CC4"/>
    <w:rsid w:val="00D724A5"/>
    <w:rsid w:val="00D726A8"/>
    <w:rsid w:val="00D7403B"/>
    <w:rsid w:val="00D7409B"/>
    <w:rsid w:val="00D75080"/>
    <w:rsid w:val="00D756C7"/>
    <w:rsid w:val="00D762E3"/>
    <w:rsid w:val="00D7678C"/>
    <w:rsid w:val="00D77594"/>
    <w:rsid w:val="00D81124"/>
    <w:rsid w:val="00D81627"/>
    <w:rsid w:val="00D82593"/>
    <w:rsid w:val="00D83CCC"/>
    <w:rsid w:val="00D83CF9"/>
    <w:rsid w:val="00D8455C"/>
    <w:rsid w:val="00D84884"/>
    <w:rsid w:val="00D86970"/>
    <w:rsid w:val="00D9071C"/>
    <w:rsid w:val="00D90DD7"/>
    <w:rsid w:val="00D90FCA"/>
    <w:rsid w:val="00D92CC6"/>
    <w:rsid w:val="00D92FEB"/>
    <w:rsid w:val="00D931AA"/>
    <w:rsid w:val="00D93C3B"/>
    <w:rsid w:val="00D94045"/>
    <w:rsid w:val="00D947F2"/>
    <w:rsid w:val="00D972AF"/>
    <w:rsid w:val="00D978FB"/>
    <w:rsid w:val="00DA0766"/>
    <w:rsid w:val="00DA0B4C"/>
    <w:rsid w:val="00DA1EEE"/>
    <w:rsid w:val="00DA2BC5"/>
    <w:rsid w:val="00DA32F6"/>
    <w:rsid w:val="00DA33D1"/>
    <w:rsid w:val="00DA3CAF"/>
    <w:rsid w:val="00DA3DB0"/>
    <w:rsid w:val="00DA3DFE"/>
    <w:rsid w:val="00DA4637"/>
    <w:rsid w:val="00DA4875"/>
    <w:rsid w:val="00DA5DC6"/>
    <w:rsid w:val="00DA62E4"/>
    <w:rsid w:val="00DA6F1D"/>
    <w:rsid w:val="00DA7A4B"/>
    <w:rsid w:val="00DB03F1"/>
    <w:rsid w:val="00DB05DB"/>
    <w:rsid w:val="00DB0884"/>
    <w:rsid w:val="00DB0A2F"/>
    <w:rsid w:val="00DB0A32"/>
    <w:rsid w:val="00DB1659"/>
    <w:rsid w:val="00DB16BB"/>
    <w:rsid w:val="00DB1A10"/>
    <w:rsid w:val="00DB1B8D"/>
    <w:rsid w:val="00DB1F55"/>
    <w:rsid w:val="00DB229B"/>
    <w:rsid w:val="00DB24FF"/>
    <w:rsid w:val="00DB3178"/>
    <w:rsid w:val="00DB5E5D"/>
    <w:rsid w:val="00DB6791"/>
    <w:rsid w:val="00DB6CBA"/>
    <w:rsid w:val="00DB7193"/>
    <w:rsid w:val="00DB781F"/>
    <w:rsid w:val="00DC08F1"/>
    <w:rsid w:val="00DC0F24"/>
    <w:rsid w:val="00DC0F6F"/>
    <w:rsid w:val="00DC14EA"/>
    <w:rsid w:val="00DC2FA9"/>
    <w:rsid w:val="00DC4ECC"/>
    <w:rsid w:val="00DC5099"/>
    <w:rsid w:val="00DC5376"/>
    <w:rsid w:val="00DC53F1"/>
    <w:rsid w:val="00DC631F"/>
    <w:rsid w:val="00DC6F44"/>
    <w:rsid w:val="00DC72B9"/>
    <w:rsid w:val="00DD03DC"/>
    <w:rsid w:val="00DD0521"/>
    <w:rsid w:val="00DD05E6"/>
    <w:rsid w:val="00DD0689"/>
    <w:rsid w:val="00DD1021"/>
    <w:rsid w:val="00DD130E"/>
    <w:rsid w:val="00DD3A57"/>
    <w:rsid w:val="00DD405A"/>
    <w:rsid w:val="00DD4C25"/>
    <w:rsid w:val="00DD5856"/>
    <w:rsid w:val="00DD58F3"/>
    <w:rsid w:val="00DD65F5"/>
    <w:rsid w:val="00DD68A9"/>
    <w:rsid w:val="00DE1265"/>
    <w:rsid w:val="00DE144F"/>
    <w:rsid w:val="00DE1F3F"/>
    <w:rsid w:val="00DE3628"/>
    <w:rsid w:val="00DE4E8E"/>
    <w:rsid w:val="00DE5B82"/>
    <w:rsid w:val="00DE6E82"/>
    <w:rsid w:val="00DE6F27"/>
    <w:rsid w:val="00DE71E2"/>
    <w:rsid w:val="00DF04C3"/>
    <w:rsid w:val="00DF0E34"/>
    <w:rsid w:val="00DF1ED1"/>
    <w:rsid w:val="00DF2A0A"/>
    <w:rsid w:val="00DF2D54"/>
    <w:rsid w:val="00DF2FF8"/>
    <w:rsid w:val="00DF42AA"/>
    <w:rsid w:val="00DF4A1B"/>
    <w:rsid w:val="00DF5398"/>
    <w:rsid w:val="00DF60B7"/>
    <w:rsid w:val="00DF6FB7"/>
    <w:rsid w:val="00DF7F6A"/>
    <w:rsid w:val="00E0056F"/>
    <w:rsid w:val="00E009A4"/>
    <w:rsid w:val="00E00F87"/>
    <w:rsid w:val="00E02265"/>
    <w:rsid w:val="00E02D60"/>
    <w:rsid w:val="00E0355C"/>
    <w:rsid w:val="00E03637"/>
    <w:rsid w:val="00E04638"/>
    <w:rsid w:val="00E0551B"/>
    <w:rsid w:val="00E068AE"/>
    <w:rsid w:val="00E06B9F"/>
    <w:rsid w:val="00E06C0A"/>
    <w:rsid w:val="00E0704D"/>
    <w:rsid w:val="00E070D3"/>
    <w:rsid w:val="00E104A0"/>
    <w:rsid w:val="00E12865"/>
    <w:rsid w:val="00E13882"/>
    <w:rsid w:val="00E15190"/>
    <w:rsid w:val="00E15A94"/>
    <w:rsid w:val="00E15A98"/>
    <w:rsid w:val="00E161E6"/>
    <w:rsid w:val="00E161EB"/>
    <w:rsid w:val="00E16936"/>
    <w:rsid w:val="00E209D9"/>
    <w:rsid w:val="00E2252E"/>
    <w:rsid w:val="00E233A2"/>
    <w:rsid w:val="00E23882"/>
    <w:rsid w:val="00E25311"/>
    <w:rsid w:val="00E258D1"/>
    <w:rsid w:val="00E25F33"/>
    <w:rsid w:val="00E25F5E"/>
    <w:rsid w:val="00E2705B"/>
    <w:rsid w:val="00E27A5E"/>
    <w:rsid w:val="00E31F17"/>
    <w:rsid w:val="00E32A05"/>
    <w:rsid w:val="00E32E9A"/>
    <w:rsid w:val="00E32EB5"/>
    <w:rsid w:val="00E33011"/>
    <w:rsid w:val="00E33254"/>
    <w:rsid w:val="00E33D51"/>
    <w:rsid w:val="00E34C0C"/>
    <w:rsid w:val="00E34E35"/>
    <w:rsid w:val="00E34FBD"/>
    <w:rsid w:val="00E35BAC"/>
    <w:rsid w:val="00E36A97"/>
    <w:rsid w:val="00E4112D"/>
    <w:rsid w:val="00E41773"/>
    <w:rsid w:val="00E42393"/>
    <w:rsid w:val="00E4352C"/>
    <w:rsid w:val="00E44D57"/>
    <w:rsid w:val="00E44E00"/>
    <w:rsid w:val="00E4682E"/>
    <w:rsid w:val="00E51480"/>
    <w:rsid w:val="00E5150F"/>
    <w:rsid w:val="00E51C90"/>
    <w:rsid w:val="00E5244F"/>
    <w:rsid w:val="00E53415"/>
    <w:rsid w:val="00E53A6E"/>
    <w:rsid w:val="00E5552B"/>
    <w:rsid w:val="00E555E2"/>
    <w:rsid w:val="00E55981"/>
    <w:rsid w:val="00E55A52"/>
    <w:rsid w:val="00E55A90"/>
    <w:rsid w:val="00E55F84"/>
    <w:rsid w:val="00E57FAF"/>
    <w:rsid w:val="00E60021"/>
    <w:rsid w:val="00E60BD5"/>
    <w:rsid w:val="00E6208F"/>
    <w:rsid w:val="00E62CBA"/>
    <w:rsid w:val="00E630BF"/>
    <w:rsid w:val="00E648E5"/>
    <w:rsid w:val="00E6628B"/>
    <w:rsid w:val="00E67110"/>
    <w:rsid w:val="00E67532"/>
    <w:rsid w:val="00E706D9"/>
    <w:rsid w:val="00E70EE8"/>
    <w:rsid w:val="00E7213A"/>
    <w:rsid w:val="00E72C6D"/>
    <w:rsid w:val="00E742BA"/>
    <w:rsid w:val="00E745EB"/>
    <w:rsid w:val="00E764F0"/>
    <w:rsid w:val="00E76BF9"/>
    <w:rsid w:val="00E7707D"/>
    <w:rsid w:val="00E77D84"/>
    <w:rsid w:val="00E80280"/>
    <w:rsid w:val="00E808E3"/>
    <w:rsid w:val="00E80E98"/>
    <w:rsid w:val="00E811C1"/>
    <w:rsid w:val="00E81715"/>
    <w:rsid w:val="00E821CA"/>
    <w:rsid w:val="00E8252D"/>
    <w:rsid w:val="00E841B8"/>
    <w:rsid w:val="00E8459B"/>
    <w:rsid w:val="00E84FCB"/>
    <w:rsid w:val="00E858D4"/>
    <w:rsid w:val="00E85BFD"/>
    <w:rsid w:val="00E85EC6"/>
    <w:rsid w:val="00E87384"/>
    <w:rsid w:val="00E87B14"/>
    <w:rsid w:val="00E90AAC"/>
    <w:rsid w:val="00E91D25"/>
    <w:rsid w:val="00E929DC"/>
    <w:rsid w:val="00E92B36"/>
    <w:rsid w:val="00E92CA5"/>
    <w:rsid w:val="00E93273"/>
    <w:rsid w:val="00E932F0"/>
    <w:rsid w:val="00E939FE"/>
    <w:rsid w:val="00E962A5"/>
    <w:rsid w:val="00E9648B"/>
    <w:rsid w:val="00E96F71"/>
    <w:rsid w:val="00EA0EF9"/>
    <w:rsid w:val="00EA1235"/>
    <w:rsid w:val="00EA36D3"/>
    <w:rsid w:val="00EA4042"/>
    <w:rsid w:val="00EA5322"/>
    <w:rsid w:val="00EA5816"/>
    <w:rsid w:val="00EB0187"/>
    <w:rsid w:val="00EB0A0D"/>
    <w:rsid w:val="00EB2CF1"/>
    <w:rsid w:val="00EB5ACA"/>
    <w:rsid w:val="00EB6025"/>
    <w:rsid w:val="00EC120C"/>
    <w:rsid w:val="00EC12FE"/>
    <w:rsid w:val="00EC2BBD"/>
    <w:rsid w:val="00EC2CF8"/>
    <w:rsid w:val="00EC3226"/>
    <w:rsid w:val="00EC3549"/>
    <w:rsid w:val="00EC3941"/>
    <w:rsid w:val="00EC46BD"/>
    <w:rsid w:val="00EC5123"/>
    <w:rsid w:val="00EC59A4"/>
    <w:rsid w:val="00EC5C38"/>
    <w:rsid w:val="00EC6D10"/>
    <w:rsid w:val="00EC7BAB"/>
    <w:rsid w:val="00ED02FB"/>
    <w:rsid w:val="00ED20B5"/>
    <w:rsid w:val="00ED2366"/>
    <w:rsid w:val="00ED24FF"/>
    <w:rsid w:val="00ED2818"/>
    <w:rsid w:val="00ED2CC0"/>
    <w:rsid w:val="00ED4FB0"/>
    <w:rsid w:val="00ED6487"/>
    <w:rsid w:val="00ED777D"/>
    <w:rsid w:val="00EE137E"/>
    <w:rsid w:val="00EE1A4F"/>
    <w:rsid w:val="00EE2832"/>
    <w:rsid w:val="00EE2B59"/>
    <w:rsid w:val="00EE364D"/>
    <w:rsid w:val="00EE3B3E"/>
    <w:rsid w:val="00EE51CB"/>
    <w:rsid w:val="00EE5AD1"/>
    <w:rsid w:val="00EE5AF3"/>
    <w:rsid w:val="00EE5C0C"/>
    <w:rsid w:val="00EE5F3F"/>
    <w:rsid w:val="00EE6E9E"/>
    <w:rsid w:val="00EE733A"/>
    <w:rsid w:val="00EE7C50"/>
    <w:rsid w:val="00EF0375"/>
    <w:rsid w:val="00EF0F3F"/>
    <w:rsid w:val="00EF16C9"/>
    <w:rsid w:val="00EF4A92"/>
    <w:rsid w:val="00EF5338"/>
    <w:rsid w:val="00EF55AC"/>
    <w:rsid w:val="00EF5780"/>
    <w:rsid w:val="00EF5EEA"/>
    <w:rsid w:val="00EF652B"/>
    <w:rsid w:val="00EF65BC"/>
    <w:rsid w:val="00F0032E"/>
    <w:rsid w:val="00F00A6D"/>
    <w:rsid w:val="00F01D4A"/>
    <w:rsid w:val="00F01ED0"/>
    <w:rsid w:val="00F02427"/>
    <w:rsid w:val="00F02552"/>
    <w:rsid w:val="00F02F0D"/>
    <w:rsid w:val="00F03219"/>
    <w:rsid w:val="00F0367D"/>
    <w:rsid w:val="00F03E0B"/>
    <w:rsid w:val="00F04186"/>
    <w:rsid w:val="00F04A51"/>
    <w:rsid w:val="00F04FF9"/>
    <w:rsid w:val="00F05100"/>
    <w:rsid w:val="00F0604F"/>
    <w:rsid w:val="00F061A4"/>
    <w:rsid w:val="00F07831"/>
    <w:rsid w:val="00F07A86"/>
    <w:rsid w:val="00F11E72"/>
    <w:rsid w:val="00F1369F"/>
    <w:rsid w:val="00F13B65"/>
    <w:rsid w:val="00F14300"/>
    <w:rsid w:val="00F14BA4"/>
    <w:rsid w:val="00F1516E"/>
    <w:rsid w:val="00F152FC"/>
    <w:rsid w:val="00F15D57"/>
    <w:rsid w:val="00F1727E"/>
    <w:rsid w:val="00F2057C"/>
    <w:rsid w:val="00F20A78"/>
    <w:rsid w:val="00F239BE"/>
    <w:rsid w:val="00F23D65"/>
    <w:rsid w:val="00F24151"/>
    <w:rsid w:val="00F2663C"/>
    <w:rsid w:val="00F26E9B"/>
    <w:rsid w:val="00F2787A"/>
    <w:rsid w:val="00F27A5A"/>
    <w:rsid w:val="00F308B6"/>
    <w:rsid w:val="00F30EE5"/>
    <w:rsid w:val="00F318B3"/>
    <w:rsid w:val="00F3244F"/>
    <w:rsid w:val="00F33DA5"/>
    <w:rsid w:val="00F34353"/>
    <w:rsid w:val="00F34439"/>
    <w:rsid w:val="00F350EC"/>
    <w:rsid w:val="00F35BBB"/>
    <w:rsid w:val="00F37553"/>
    <w:rsid w:val="00F375A3"/>
    <w:rsid w:val="00F378BF"/>
    <w:rsid w:val="00F37BCA"/>
    <w:rsid w:val="00F401DF"/>
    <w:rsid w:val="00F404AB"/>
    <w:rsid w:val="00F4118E"/>
    <w:rsid w:val="00F42705"/>
    <w:rsid w:val="00F44030"/>
    <w:rsid w:val="00F44DA2"/>
    <w:rsid w:val="00F44E78"/>
    <w:rsid w:val="00F474AC"/>
    <w:rsid w:val="00F47DCA"/>
    <w:rsid w:val="00F50853"/>
    <w:rsid w:val="00F5167A"/>
    <w:rsid w:val="00F51AA3"/>
    <w:rsid w:val="00F51F95"/>
    <w:rsid w:val="00F52D73"/>
    <w:rsid w:val="00F54F24"/>
    <w:rsid w:val="00F550A1"/>
    <w:rsid w:val="00F557E0"/>
    <w:rsid w:val="00F558DE"/>
    <w:rsid w:val="00F566C6"/>
    <w:rsid w:val="00F57330"/>
    <w:rsid w:val="00F57492"/>
    <w:rsid w:val="00F604A3"/>
    <w:rsid w:val="00F611ED"/>
    <w:rsid w:val="00F61A98"/>
    <w:rsid w:val="00F62547"/>
    <w:rsid w:val="00F63088"/>
    <w:rsid w:val="00F631D8"/>
    <w:rsid w:val="00F64875"/>
    <w:rsid w:val="00F65EA7"/>
    <w:rsid w:val="00F66EE3"/>
    <w:rsid w:val="00F7003F"/>
    <w:rsid w:val="00F7107F"/>
    <w:rsid w:val="00F71373"/>
    <w:rsid w:val="00F72785"/>
    <w:rsid w:val="00F743B7"/>
    <w:rsid w:val="00F748F5"/>
    <w:rsid w:val="00F7536A"/>
    <w:rsid w:val="00F75469"/>
    <w:rsid w:val="00F755A5"/>
    <w:rsid w:val="00F76618"/>
    <w:rsid w:val="00F769EE"/>
    <w:rsid w:val="00F76C7A"/>
    <w:rsid w:val="00F770E8"/>
    <w:rsid w:val="00F77162"/>
    <w:rsid w:val="00F77D7B"/>
    <w:rsid w:val="00F8466E"/>
    <w:rsid w:val="00F84677"/>
    <w:rsid w:val="00F84B50"/>
    <w:rsid w:val="00F87FAB"/>
    <w:rsid w:val="00F904B0"/>
    <w:rsid w:val="00F9112C"/>
    <w:rsid w:val="00F91328"/>
    <w:rsid w:val="00F91430"/>
    <w:rsid w:val="00F920F5"/>
    <w:rsid w:val="00F92EFA"/>
    <w:rsid w:val="00F93781"/>
    <w:rsid w:val="00F9415A"/>
    <w:rsid w:val="00F94A01"/>
    <w:rsid w:val="00F9553A"/>
    <w:rsid w:val="00F9568B"/>
    <w:rsid w:val="00F9602C"/>
    <w:rsid w:val="00F9625D"/>
    <w:rsid w:val="00F96462"/>
    <w:rsid w:val="00F9748C"/>
    <w:rsid w:val="00F97679"/>
    <w:rsid w:val="00FA0418"/>
    <w:rsid w:val="00FA11F3"/>
    <w:rsid w:val="00FA19AF"/>
    <w:rsid w:val="00FA2716"/>
    <w:rsid w:val="00FA2B5C"/>
    <w:rsid w:val="00FA3A94"/>
    <w:rsid w:val="00FA4D9B"/>
    <w:rsid w:val="00FA4FFD"/>
    <w:rsid w:val="00FA63F7"/>
    <w:rsid w:val="00FA6488"/>
    <w:rsid w:val="00FA7009"/>
    <w:rsid w:val="00FB007E"/>
    <w:rsid w:val="00FB0856"/>
    <w:rsid w:val="00FB2D6D"/>
    <w:rsid w:val="00FB2E1C"/>
    <w:rsid w:val="00FB3184"/>
    <w:rsid w:val="00FB336E"/>
    <w:rsid w:val="00FB35FB"/>
    <w:rsid w:val="00FB3E0E"/>
    <w:rsid w:val="00FB5CF0"/>
    <w:rsid w:val="00FB5E3A"/>
    <w:rsid w:val="00FB6F69"/>
    <w:rsid w:val="00FB7324"/>
    <w:rsid w:val="00FB771B"/>
    <w:rsid w:val="00FB7B7F"/>
    <w:rsid w:val="00FC0665"/>
    <w:rsid w:val="00FC14B3"/>
    <w:rsid w:val="00FC239F"/>
    <w:rsid w:val="00FC299E"/>
    <w:rsid w:val="00FC29DC"/>
    <w:rsid w:val="00FC3603"/>
    <w:rsid w:val="00FC37B3"/>
    <w:rsid w:val="00FC3F1C"/>
    <w:rsid w:val="00FC4507"/>
    <w:rsid w:val="00FC4D0F"/>
    <w:rsid w:val="00FC54EE"/>
    <w:rsid w:val="00FC5E24"/>
    <w:rsid w:val="00FC6A63"/>
    <w:rsid w:val="00FC7603"/>
    <w:rsid w:val="00FD00B5"/>
    <w:rsid w:val="00FD0370"/>
    <w:rsid w:val="00FD06C6"/>
    <w:rsid w:val="00FD0E4D"/>
    <w:rsid w:val="00FD14C5"/>
    <w:rsid w:val="00FD19B6"/>
    <w:rsid w:val="00FD2429"/>
    <w:rsid w:val="00FD2468"/>
    <w:rsid w:val="00FD25D3"/>
    <w:rsid w:val="00FD3574"/>
    <w:rsid w:val="00FD384C"/>
    <w:rsid w:val="00FD3E97"/>
    <w:rsid w:val="00FD403E"/>
    <w:rsid w:val="00FD4CE4"/>
    <w:rsid w:val="00FD4EE1"/>
    <w:rsid w:val="00FD5140"/>
    <w:rsid w:val="00FD5BC3"/>
    <w:rsid w:val="00FD77BE"/>
    <w:rsid w:val="00FD7A7E"/>
    <w:rsid w:val="00FE04CF"/>
    <w:rsid w:val="00FE0956"/>
    <w:rsid w:val="00FE16DF"/>
    <w:rsid w:val="00FE189F"/>
    <w:rsid w:val="00FE21B3"/>
    <w:rsid w:val="00FE35D0"/>
    <w:rsid w:val="00FE5BEB"/>
    <w:rsid w:val="00FE6320"/>
    <w:rsid w:val="00FE7CF4"/>
    <w:rsid w:val="00FF0259"/>
    <w:rsid w:val="00FF02C8"/>
    <w:rsid w:val="00FF10C0"/>
    <w:rsid w:val="00FF17BB"/>
    <w:rsid w:val="00FF3935"/>
    <w:rsid w:val="00FF3EC0"/>
    <w:rsid w:val="00FF5E93"/>
    <w:rsid w:val="00FF62E0"/>
    <w:rsid w:val="00FF77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1A"/>
    <w:rPr>
      <w:sz w:val="24"/>
      <w:szCs w:val="24"/>
    </w:rPr>
  </w:style>
  <w:style w:type="paragraph" w:styleId="3">
    <w:name w:val="heading 3"/>
    <w:basedOn w:val="a"/>
    <w:qFormat/>
    <w:rsid w:val="008014AA"/>
    <w:pPr>
      <w:spacing w:after="75"/>
      <w:jc w:val="center"/>
      <w:outlineLvl w:val="2"/>
    </w:pPr>
    <w:rPr>
      <w:rFonts w:ascii="Verdana" w:hAnsi="Verdana"/>
      <w:b/>
      <w:bCs/>
      <w:color w:val="983F0C"/>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Знак"/>
    <w:basedOn w:val="a"/>
    <w:rsid w:val="006250ED"/>
    <w:pPr>
      <w:autoSpaceDE w:val="0"/>
      <w:autoSpaceDN w:val="0"/>
      <w:spacing w:after="160" w:line="240" w:lineRule="exact"/>
    </w:pPr>
    <w:rPr>
      <w:rFonts w:ascii="Arial" w:hAnsi="Arial" w:cs="Arial"/>
      <w:b/>
      <w:bCs/>
      <w:sz w:val="20"/>
      <w:szCs w:val="20"/>
      <w:lang w:val="en-US" w:eastAsia="de-DE"/>
    </w:rPr>
  </w:style>
  <w:style w:type="paragraph" w:styleId="a3">
    <w:name w:val="header"/>
    <w:basedOn w:val="a"/>
    <w:rsid w:val="00010CB0"/>
    <w:pPr>
      <w:tabs>
        <w:tab w:val="center" w:pos="4677"/>
        <w:tab w:val="right" w:pos="9355"/>
      </w:tabs>
    </w:pPr>
  </w:style>
  <w:style w:type="character" w:styleId="a4">
    <w:name w:val="page number"/>
    <w:basedOn w:val="a0"/>
    <w:rsid w:val="00010CB0"/>
  </w:style>
  <w:style w:type="table" w:styleId="a5">
    <w:name w:val="Table Grid"/>
    <w:basedOn w:val="a1"/>
    <w:rsid w:val="009506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rsid w:val="005B7A69"/>
    <w:pPr>
      <w:widowControl w:val="0"/>
      <w:ind w:firstLine="485"/>
      <w:jc w:val="both"/>
    </w:pPr>
    <w:rPr>
      <w:rFonts w:ascii="Arial" w:hAnsi="Arial"/>
      <w:snapToGrid w:val="0"/>
      <w:color w:val="000000"/>
      <w:szCs w:val="20"/>
    </w:rPr>
  </w:style>
  <w:style w:type="paragraph" w:styleId="a7">
    <w:name w:val="Title"/>
    <w:basedOn w:val="a"/>
    <w:qFormat/>
    <w:rsid w:val="007B6846"/>
    <w:pPr>
      <w:jc w:val="center"/>
    </w:pPr>
    <w:rPr>
      <w:b/>
      <w:bCs/>
    </w:rPr>
  </w:style>
  <w:style w:type="paragraph" w:styleId="a8">
    <w:name w:val="Body Text"/>
    <w:basedOn w:val="a"/>
    <w:rsid w:val="0013290B"/>
    <w:pPr>
      <w:spacing w:after="120"/>
    </w:pPr>
  </w:style>
  <w:style w:type="paragraph" w:styleId="2">
    <w:name w:val="Body Text 2"/>
    <w:basedOn w:val="a"/>
    <w:link w:val="20"/>
    <w:rsid w:val="0013290B"/>
    <w:pPr>
      <w:spacing w:after="120" w:line="480" w:lineRule="auto"/>
    </w:pPr>
  </w:style>
  <w:style w:type="paragraph" w:styleId="a9">
    <w:name w:val="footer"/>
    <w:basedOn w:val="a"/>
    <w:rsid w:val="00DE6E82"/>
    <w:pPr>
      <w:tabs>
        <w:tab w:val="center" w:pos="4677"/>
        <w:tab w:val="right" w:pos="9355"/>
      </w:tabs>
    </w:pPr>
  </w:style>
  <w:style w:type="paragraph" w:styleId="21">
    <w:name w:val="Body Text Indent 2"/>
    <w:basedOn w:val="a"/>
    <w:link w:val="22"/>
    <w:rsid w:val="00256AB7"/>
    <w:pPr>
      <w:spacing w:after="120" w:line="480" w:lineRule="auto"/>
      <w:ind w:left="283"/>
    </w:pPr>
  </w:style>
  <w:style w:type="paragraph" w:styleId="30">
    <w:name w:val="Body Text Indent 3"/>
    <w:basedOn w:val="a"/>
    <w:rsid w:val="00256AB7"/>
    <w:pPr>
      <w:spacing w:after="120"/>
      <w:ind w:left="283"/>
    </w:pPr>
    <w:rPr>
      <w:sz w:val="16"/>
      <w:szCs w:val="16"/>
    </w:rPr>
  </w:style>
  <w:style w:type="paragraph" w:customStyle="1" w:styleId="cb">
    <w:name w:val="cb"/>
    <w:basedOn w:val="a"/>
    <w:rsid w:val="00196C64"/>
    <w:pPr>
      <w:spacing w:before="100" w:beforeAutospacing="1" w:after="100" w:afterAutospacing="1"/>
      <w:jc w:val="center"/>
    </w:pPr>
    <w:rPr>
      <w:b/>
      <w:bCs/>
    </w:rPr>
  </w:style>
  <w:style w:type="paragraph" w:styleId="aa">
    <w:name w:val="Normal (Web)"/>
    <w:basedOn w:val="a"/>
    <w:rsid w:val="00196C64"/>
    <w:pPr>
      <w:spacing w:before="100" w:beforeAutospacing="1" w:after="100" w:afterAutospacing="1"/>
    </w:pPr>
  </w:style>
  <w:style w:type="paragraph" w:styleId="ab">
    <w:name w:val="Balloon Text"/>
    <w:basedOn w:val="a"/>
    <w:semiHidden/>
    <w:rsid w:val="00D66FAF"/>
    <w:rPr>
      <w:rFonts w:ascii="Tahoma" w:hAnsi="Tahoma" w:cs="Tahoma"/>
      <w:sz w:val="16"/>
      <w:szCs w:val="16"/>
    </w:rPr>
  </w:style>
  <w:style w:type="paragraph" w:customStyle="1" w:styleId="ConsPlusNormal">
    <w:name w:val="ConsPlusNormal"/>
    <w:rsid w:val="006503E3"/>
    <w:pPr>
      <w:widowControl w:val="0"/>
      <w:autoSpaceDE w:val="0"/>
      <w:autoSpaceDN w:val="0"/>
      <w:adjustRightInd w:val="0"/>
      <w:ind w:firstLine="720"/>
    </w:pPr>
    <w:rPr>
      <w:rFonts w:ascii="Arial" w:hAnsi="Arial" w:cs="Arial"/>
    </w:rPr>
  </w:style>
  <w:style w:type="paragraph" w:customStyle="1" w:styleId="c4">
    <w:name w:val="c4"/>
    <w:basedOn w:val="a"/>
    <w:rsid w:val="00B74685"/>
    <w:pPr>
      <w:spacing w:before="100" w:beforeAutospacing="1" w:after="100" w:afterAutospacing="1"/>
    </w:pPr>
    <w:rPr>
      <w:b/>
      <w:bCs/>
    </w:rPr>
  </w:style>
  <w:style w:type="paragraph" w:customStyle="1" w:styleId="23">
    <w:name w:val="Знак Знак Знак Знак Знак Знак2 Знак"/>
    <w:basedOn w:val="a"/>
    <w:rsid w:val="00995ECA"/>
    <w:pPr>
      <w:spacing w:after="160" w:line="240" w:lineRule="exact"/>
    </w:pPr>
    <w:rPr>
      <w:rFonts w:ascii="Verdana" w:hAnsi="Verdana"/>
      <w:sz w:val="20"/>
      <w:szCs w:val="20"/>
      <w:lang w:val="en-US" w:eastAsia="en-US"/>
    </w:rPr>
  </w:style>
  <w:style w:type="paragraph" w:customStyle="1" w:styleId="CharChar0">
    <w:name w:val="Char Char Знак Знак Знак"/>
    <w:basedOn w:val="a"/>
    <w:rsid w:val="006C4729"/>
    <w:pPr>
      <w:autoSpaceDE w:val="0"/>
      <w:autoSpaceDN w:val="0"/>
      <w:spacing w:after="160" w:line="240" w:lineRule="exact"/>
    </w:pPr>
    <w:rPr>
      <w:rFonts w:ascii="Arial" w:hAnsi="Arial" w:cs="Arial"/>
      <w:b/>
      <w:bCs/>
      <w:sz w:val="20"/>
      <w:szCs w:val="20"/>
      <w:lang w:val="en-US" w:eastAsia="de-DE"/>
    </w:rPr>
  </w:style>
  <w:style w:type="paragraph" w:customStyle="1" w:styleId="ac">
    <w:name w:val="Знак"/>
    <w:basedOn w:val="a"/>
    <w:rsid w:val="00E161E6"/>
    <w:pPr>
      <w:autoSpaceDE w:val="0"/>
      <w:autoSpaceDN w:val="0"/>
      <w:spacing w:after="160" w:line="240" w:lineRule="exact"/>
    </w:pPr>
    <w:rPr>
      <w:rFonts w:ascii="Arial" w:hAnsi="Arial" w:cs="Arial"/>
      <w:b/>
      <w:bCs/>
      <w:sz w:val="20"/>
      <w:szCs w:val="20"/>
      <w:lang w:val="en-US" w:eastAsia="de-DE"/>
    </w:rPr>
  </w:style>
  <w:style w:type="character" w:styleId="ad">
    <w:name w:val="Strong"/>
    <w:basedOn w:val="a0"/>
    <w:qFormat/>
    <w:rsid w:val="008014AA"/>
    <w:rPr>
      <w:rFonts w:ascii="Verdana" w:hAnsi="Verdana" w:hint="default"/>
      <w:b/>
      <w:bCs/>
    </w:rPr>
  </w:style>
  <w:style w:type="paragraph" w:customStyle="1" w:styleId="consplusnormal0">
    <w:name w:val="consplusnormal"/>
    <w:basedOn w:val="a"/>
    <w:rsid w:val="00425D85"/>
    <w:pPr>
      <w:spacing w:before="100" w:beforeAutospacing="1" w:after="100" w:afterAutospacing="1"/>
    </w:pPr>
  </w:style>
  <w:style w:type="character" w:customStyle="1" w:styleId="20">
    <w:name w:val="Основной текст 2 Знак"/>
    <w:basedOn w:val="a0"/>
    <w:link w:val="2"/>
    <w:rsid w:val="00F8466E"/>
    <w:rPr>
      <w:sz w:val="24"/>
      <w:szCs w:val="24"/>
    </w:rPr>
  </w:style>
  <w:style w:type="paragraph" w:customStyle="1" w:styleId="ConsPlusCell">
    <w:name w:val="ConsPlusCell"/>
    <w:uiPriority w:val="99"/>
    <w:rsid w:val="00A20187"/>
    <w:pPr>
      <w:autoSpaceDE w:val="0"/>
      <w:autoSpaceDN w:val="0"/>
      <w:adjustRightInd w:val="0"/>
    </w:pPr>
    <w:rPr>
      <w:sz w:val="24"/>
      <w:szCs w:val="24"/>
    </w:rPr>
  </w:style>
  <w:style w:type="paragraph" w:customStyle="1" w:styleId="ae">
    <w:name w:val="Прижатый влево"/>
    <w:basedOn w:val="a"/>
    <w:next w:val="a"/>
    <w:uiPriority w:val="99"/>
    <w:rsid w:val="00C840EC"/>
    <w:pPr>
      <w:autoSpaceDE w:val="0"/>
      <w:autoSpaceDN w:val="0"/>
      <w:adjustRightInd w:val="0"/>
    </w:pPr>
    <w:rPr>
      <w:rFonts w:ascii="Arial" w:hAnsi="Arial" w:cs="Arial"/>
    </w:rPr>
  </w:style>
  <w:style w:type="paragraph" w:styleId="af">
    <w:name w:val="List Paragraph"/>
    <w:basedOn w:val="a"/>
    <w:uiPriority w:val="34"/>
    <w:qFormat/>
    <w:rsid w:val="001251C1"/>
    <w:pPr>
      <w:ind w:left="720"/>
      <w:contextualSpacing/>
    </w:pPr>
  </w:style>
  <w:style w:type="character" w:customStyle="1" w:styleId="22">
    <w:name w:val="Основной текст с отступом 2 Знак"/>
    <w:basedOn w:val="a0"/>
    <w:link w:val="21"/>
    <w:rsid w:val="00980D30"/>
    <w:rPr>
      <w:sz w:val="24"/>
      <w:szCs w:val="24"/>
    </w:rPr>
  </w:style>
  <w:style w:type="paragraph" w:customStyle="1" w:styleId="Default">
    <w:name w:val="Default"/>
    <w:rsid w:val="0023766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5713695">
      <w:bodyDiv w:val="1"/>
      <w:marLeft w:val="0"/>
      <w:marRight w:val="0"/>
      <w:marTop w:val="0"/>
      <w:marBottom w:val="0"/>
      <w:divBdr>
        <w:top w:val="none" w:sz="0" w:space="0" w:color="auto"/>
        <w:left w:val="none" w:sz="0" w:space="0" w:color="auto"/>
        <w:bottom w:val="none" w:sz="0" w:space="0" w:color="auto"/>
        <w:right w:val="none" w:sz="0" w:space="0" w:color="auto"/>
      </w:divBdr>
    </w:div>
    <w:div w:id="26220435">
      <w:bodyDiv w:val="1"/>
      <w:marLeft w:val="0"/>
      <w:marRight w:val="0"/>
      <w:marTop w:val="0"/>
      <w:marBottom w:val="0"/>
      <w:divBdr>
        <w:top w:val="none" w:sz="0" w:space="0" w:color="auto"/>
        <w:left w:val="none" w:sz="0" w:space="0" w:color="auto"/>
        <w:bottom w:val="none" w:sz="0" w:space="0" w:color="auto"/>
        <w:right w:val="none" w:sz="0" w:space="0" w:color="auto"/>
      </w:divBdr>
    </w:div>
    <w:div w:id="42097385">
      <w:bodyDiv w:val="1"/>
      <w:marLeft w:val="0"/>
      <w:marRight w:val="0"/>
      <w:marTop w:val="0"/>
      <w:marBottom w:val="0"/>
      <w:divBdr>
        <w:top w:val="none" w:sz="0" w:space="0" w:color="auto"/>
        <w:left w:val="none" w:sz="0" w:space="0" w:color="auto"/>
        <w:bottom w:val="none" w:sz="0" w:space="0" w:color="auto"/>
        <w:right w:val="none" w:sz="0" w:space="0" w:color="auto"/>
      </w:divBdr>
    </w:div>
    <w:div w:id="89080944">
      <w:bodyDiv w:val="1"/>
      <w:marLeft w:val="0"/>
      <w:marRight w:val="0"/>
      <w:marTop w:val="0"/>
      <w:marBottom w:val="0"/>
      <w:divBdr>
        <w:top w:val="none" w:sz="0" w:space="0" w:color="auto"/>
        <w:left w:val="none" w:sz="0" w:space="0" w:color="auto"/>
        <w:bottom w:val="none" w:sz="0" w:space="0" w:color="auto"/>
        <w:right w:val="none" w:sz="0" w:space="0" w:color="auto"/>
      </w:divBdr>
    </w:div>
    <w:div w:id="144855373">
      <w:bodyDiv w:val="1"/>
      <w:marLeft w:val="0"/>
      <w:marRight w:val="0"/>
      <w:marTop w:val="0"/>
      <w:marBottom w:val="0"/>
      <w:divBdr>
        <w:top w:val="none" w:sz="0" w:space="0" w:color="auto"/>
        <w:left w:val="none" w:sz="0" w:space="0" w:color="auto"/>
        <w:bottom w:val="none" w:sz="0" w:space="0" w:color="auto"/>
        <w:right w:val="none" w:sz="0" w:space="0" w:color="auto"/>
      </w:divBdr>
    </w:div>
    <w:div w:id="147283388">
      <w:bodyDiv w:val="1"/>
      <w:marLeft w:val="0"/>
      <w:marRight w:val="0"/>
      <w:marTop w:val="0"/>
      <w:marBottom w:val="0"/>
      <w:divBdr>
        <w:top w:val="none" w:sz="0" w:space="0" w:color="auto"/>
        <w:left w:val="none" w:sz="0" w:space="0" w:color="auto"/>
        <w:bottom w:val="none" w:sz="0" w:space="0" w:color="auto"/>
        <w:right w:val="none" w:sz="0" w:space="0" w:color="auto"/>
      </w:divBdr>
    </w:div>
    <w:div w:id="177736789">
      <w:bodyDiv w:val="1"/>
      <w:marLeft w:val="0"/>
      <w:marRight w:val="0"/>
      <w:marTop w:val="0"/>
      <w:marBottom w:val="0"/>
      <w:divBdr>
        <w:top w:val="none" w:sz="0" w:space="0" w:color="auto"/>
        <w:left w:val="none" w:sz="0" w:space="0" w:color="auto"/>
        <w:bottom w:val="none" w:sz="0" w:space="0" w:color="auto"/>
        <w:right w:val="none" w:sz="0" w:space="0" w:color="auto"/>
      </w:divBdr>
    </w:div>
    <w:div w:id="209000302">
      <w:bodyDiv w:val="1"/>
      <w:marLeft w:val="0"/>
      <w:marRight w:val="0"/>
      <w:marTop w:val="0"/>
      <w:marBottom w:val="0"/>
      <w:divBdr>
        <w:top w:val="none" w:sz="0" w:space="0" w:color="auto"/>
        <w:left w:val="none" w:sz="0" w:space="0" w:color="auto"/>
        <w:bottom w:val="none" w:sz="0" w:space="0" w:color="auto"/>
        <w:right w:val="none" w:sz="0" w:space="0" w:color="auto"/>
      </w:divBdr>
    </w:div>
    <w:div w:id="262496150">
      <w:bodyDiv w:val="1"/>
      <w:marLeft w:val="0"/>
      <w:marRight w:val="0"/>
      <w:marTop w:val="0"/>
      <w:marBottom w:val="0"/>
      <w:divBdr>
        <w:top w:val="none" w:sz="0" w:space="0" w:color="auto"/>
        <w:left w:val="none" w:sz="0" w:space="0" w:color="auto"/>
        <w:bottom w:val="none" w:sz="0" w:space="0" w:color="auto"/>
        <w:right w:val="none" w:sz="0" w:space="0" w:color="auto"/>
      </w:divBdr>
    </w:div>
    <w:div w:id="270162231">
      <w:bodyDiv w:val="1"/>
      <w:marLeft w:val="0"/>
      <w:marRight w:val="0"/>
      <w:marTop w:val="0"/>
      <w:marBottom w:val="0"/>
      <w:divBdr>
        <w:top w:val="none" w:sz="0" w:space="0" w:color="auto"/>
        <w:left w:val="none" w:sz="0" w:space="0" w:color="auto"/>
        <w:bottom w:val="none" w:sz="0" w:space="0" w:color="auto"/>
        <w:right w:val="none" w:sz="0" w:space="0" w:color="auto"/>
      </w:divBdr>
    </w:div>
    <w:div w:id="275910489">
      <w:bodyDiv w:val="1"/>
      <w:marLeft w:val="0"/>
      <w:marRight w:val="0"/>
      <w:marTop w:val="0"/>
      <w:marBottom w:val="0"/>
      <w:divBdr>
        <w:top w:val="none" w:sz="0" w:space="0" w:color="auto"/>
        <w:left w:val="none" w:sz="0" w:space="0" w:color="auto"/>
        <w:bottom w:val="none" w:sz="0" w:space="0" w:color="auto"/>
        <w:right w:val="none" w:sz="0" w:space="0" w:color="auto"/>
      </w:divBdr>
    </w:div>
    <w:div w:id="283267868">
      <w:bodyDiv w:val="1"/>
      <w:marLeft w:val="0"/>
      <w:marRight w:val="0"/>
      <w:marTop w:val="0"/>
      <w:marBottom w:val="0"/>
      <w:divBdr>
        <w:top w:val="none" w:sz="0" w:space="0" w:color="auto"/>
        <w:left w:val="none" w:sz="0" w:space="0" w:color="auto"/>
        <w:bottom w:val="none" w:sz="0" w:space="0" w:color="auto"/>
        <w:right w:val="none" w:sz="0" w:space="0" w:color="auto"/>
      </w:divBdr>
    </w:div>
    <w:div w:id="296879506">
      <w:bodyDiv w:val="1"/>
      <w:marLeft w:val="0"/>
      <w:marRight w:val="0"/>
      <w:marTop w:val="0"/>
      <w:marBottom w:val="0"/>
      <w:divBdr>
        <w:top w:val="none" w:sz="0" w:space="0" w:color="auto"/>
        <w:left w:val="none" w:sz="0" w:space="0" w:color="auto"/>
        <w:bottom w:val="none" w:sz="0" w:space="0" w:color="auto"/>
        <w:right w:val="none" w:sz="0" w:space="0" w:color="auto"/>
      </w:divBdr>
    </w:div>
    <w:div w:id="303703600">
      <w:bodyDiv w:val="1"/>
      <w:marLeft w:val="0"/>
      <w:marRight w:val="0"/>
      <w:marTop w:val="0"/>
      <w:marBottom w:val="0"/>
      <w:divBdr>
        <w:top w:val="none" w:sz="0" w:space="0" w:color="auto"/>
        <w:left w:val="none" w:sz="0" w:space="0" w:color="auto"/>
        <w:bottom w:val="none" w:sz="0" w:space="0" w:color="auto"/>
        <w:right w:val="none" w:sz="0" w:space="0" w:color="auto"/>
      </w:divBdr>
    </w:div>
    <w:div w:id="319383397">
      <w:bodyDiv w:val="1"/>
      <w:marLeft w:val="0"/>
      <w:marRight w:val="0"/>
      <w:marTop w:val="0"/>
      <w:marBottom w:val="0"/>
      <w:divBdr>
        <w:top w:val="none" w:sz="0" w:space="0" w:color="auto"/>
        <w:left w:val="none" w:sz="0" w:space="0" w:color="auto"/>
        <w:bottom w:val="none" w:sz="0" w:space="0" w:color="auto"/>
        <w:right w:val="none" w:sz="0" w:space="0" w:color="auto"/>
      </w:divBdr>
    </w:div>
    <w:div w:id="348258326">
      <w:bodyDiv w:val="1"/>
      <w:marLeft w:val="0"/>
      <w:marRight w:val="0"/>
      <w:marTop w:val="0"/>
      <w:marBottom w:val="0"/>
      <w:divBdr>
        <w:top w:val="none" w:sz="0" w:space="0" w:color="auto"/>
        <w:left w:val="none" w:sz="0" w:space="0" w:color="auto"/>
        <w:bottom w:val="none" w:sz="0" w:space="0" w:color="auto"/>
        <w:right w:val="none" w:sz="0" w:space="0" w:color="auto"/>
      </w:divBdr>
    </w:div>
    <w:div w:id="353461072">
      <w:bodyDiv w:val="1"/>
      <w:marLeft w:val="0"/>
      <w:marRight w:val="0"/>
      <w:marTop w:val="0"/>
      <w:marBottom w:val="0"/>
      <w:divBdr>
        <w:top w:val="none" w:sz="0" w:space="0" w:color="auto"/>
        <w:left w:val="none" w:sz="0" w:space="0" w:color="auto"/>
        <w:bottom w:val="none" w:sz="0" w:space="0" w:color="auto"/>
        <w:right w:val="none" w:sz="0" w:space="0" w:color="auto"/>
      </w:divBdr>
    </w:div>
    <w:div w:id="369376854">
      <w:bodyDiv w:val="1"/>
      <w:marLeft w:val="0"/>
      <w:marRight w:val="0"/>
      <w:marTop w:val="0"/>
      <w:marBottom w:val="0"/>
      <w:divBdr>
        <w:top w:val="none" w:sz="0" w:space="0" w:color="auto"/>
        <w:left w:val="none" w:sz="0" w:space="0" w:color="auto"/>
        <w:bottom w:val="none" w:sz="0" w:space="0" w:color="auto"/>
        <w:right w:val="none" w:sz="0" w:space="0" w:color="auto"/>
      </w:divBdr>
    </w:div>
    <w:div w:id="391931367">
      <w:bodyDiv w:val="1"/>
      <w:marLeft w:val="0"/>
      <w:marRight w:val="0"/>
      <w:marTop w:val="0"/>
      <w:marBottom w:val="0"/>
      <w:divBdr>
        <w:top w:val="none" w:sz="0" w:space="0" w:color="auto"/>
        <w:left w:val="none" w:sz="0" w:space="0" w:color="auto"/>
        <w:bottom w:val="none" w:sz="0" w:space="0" w:color="auto"/>
        <w:right w:val="none" w:sz="0" w:space="0" w:color="auto"/>
      </w:divBdr>
    </w:div>
    <w:div w:id="396126085">
      <w:bodyDiv w:val="1"/>
      <w:marLeft w:val="0"/>
      <w:marRight w:val="0"/>
      <w:marTop w:val="0"/>
      <w:marBottom w:val="0"/>
      <w:divBdr>
        <w:top w:val="none" w:sz="0" w:space="0" w:color="auto"/>
        <w:left w:val="none" w:sz="0" w:space="0" w:color="auto"/>
        <w:bottom w:val="none" w:sz="0" w:space="0" w:color="auto"/>
        <w:right w:val="none" w:sz="0" w:space="0" w:color="auto"/>
      </w:divBdr>
    </w:div>
    <w:div w:id="402801551">
      <w:bodyDiv w:val="1"/>
      <w:marLeft w:val="0"/>
      <w:marRight w:val="0"/>
      <w:marTop w:val="0"/>
      <w:marBottom w:val="0"/>
      <w:divBdr>
        <w:top w:val="none" w:sz="0" w:space="0" w:color="auto"/>
        <w:left w:val="none" w:sz="0" w:space="0" w:color="auto"/>
        <w:bottom w:val="none" w:sz="0" w:space="0" w:color="auto"/>
        <w:right w:val="none" w:sz="0" w:space="0" w:color="auto"/>
      </w:divBdr>
    </w:div>
    <w:div w:id="404180144">
      <w:bodyDiv w:val="1"/>
      <w:marLeft w:val="0"/>
      <w:marRight w:val="0"/>
      <w:marTop w:val="0"/>
      <w:marBottom w:val="0"/>
      <w:divBdr>
        <w:top w:val="none" w:sz="0" w:space="0" w:color="auto"/>
        <w:left w:val="none" w:sz="0" w:space="0" w:color="auto"/>
        <w:bottom w:val="none" w:sz="0" w:space="0" w:color="auto"/>
        <w:right w:val="none" w:sz="0" w:space="0" w:color="auto"/>
      </w:divBdr>
    </w:div>
    <w:div w:id="404836912">
      <w:bodyDiv w:val="1"/>
      <w:marLeft w:val="0"/>
      <w:marRight w:val="0"/>
      <w:marTop w:val="0"/>
      <w:marBottom w:val="0"/>
      <w:divBdr>
        <w:top w:val="none" w:sz="0" w:space="0" w:color="auto"/>
        <w:left w:val="none" w:sz="0" w:space="0" w:color="auto"/>
        <w:bottom w:val="none" w:sz="0" w:space="0" w:color="auto"/>
        <w:right w:val="none" w:sz="0" w:space="0" w:color="auto"/>
      </w:divBdr>
    </w:div>
    <w:div w:id="406922530">
      <w:bodyDiv w:val="1"/>
      <w:marLeft w:val="0"/>
      <w:marRight w:val="0"/>
      <w:marTop w:val="0"/>
      <w:marBottom w:val="0"/>
      <w:divBdr>
        <w:top w:val="none" w:sz="0" w:space="0" w:color="auto"/>
        <w:left w:val="none" w:sz="0" w:space="0" w:color="auto"/>
        <w:bottom w:val="none" w:sz="0" w:space="0" w:color="auto"/>
        <w:right w:val="none" w:sz="0" w:space="0" w:color="auto"/>
      </w:divBdr>
    </w:div>
    <w:div w:id="413012169">
      <w:bodyDiv w:val="1"/>
      <w:marLeft w:val="0"/>
      <w:marRight w:val="0"/>
      <w:marTop w:val="0"/>
      <w:marBottom w:val="0"/>
      <w:divBdr>
        <w:top w:val="none" w:sz="0" w:space="0" w:color="auto"/>
        <w:left w:val="none" w:sz="0" w:space="0" w:color="auto"/>
        <w:bottom w:val="none" w:sz="0" w:space="0" w:color="auto"/>
        <w:right w:val="none" w:sz="0" w:space="0" w:color="auto"/>
      </w:divBdr>
    </w:div>
    <w:div w:id="441534160">
      <w:bodyDiv w:val="1"/>
      <w:marLeft w:val="0"/>
      <w:marRight w:val="0"/>
      <w:marTop w:val="0"/>
      <w:marBottom w:val="0"/>
      <w:divBdr>
        <w:top w:val="none" w:sz="0" w:space="0" w:color="auto"/>
        <w:left w:val="none" w:sz="0" w:space="0" w:color="auto"/>
        <w:bottom w:val="none" w:sz="0" w:space="0" w:color="auto"/>
        <w:right w:val="none" w:sz="0" w:space="0" w:color="auto"/>
      </w:divBdr>
    </w:div>
    <w:div w:id="455298107">
      <w:bodyDiv w:val="1"/>
      <w:marLeft w:val="0"/>
      <w:marRight w:val="0"/>
      <w:marTop w:val="0"/>
      <w:marBottom w:val="0"/>
      <w:divBdr>
        <w:top w:val="none" w:sz="0" w:space="0" w:color="auto"/>
        <w:left w:val="none" w:sz="0" w:space="0" w:color="auto"/>
        <w:bottom w:val="none" w:sz="0" w:space="0" w:color="auto"/>
        <w:right w:val="none" w:sz="0" w:space="0" w:color="auto"/>
      </w:divBdr>
    </w:div>
    <w:div w:id="461115468">
      <w:bodyDiv w:val="1"/>
      <w:marLeft w:val="0"/>
      <w:marRight w:val="0"/>
      <w:marTop w:val="0"/>
      <w:marBottom w:val="0"/>
      <w:divBdr>
        <w:top w:val="none" w:sz="0" w:space="0" w:color="auto"/>
        <w:left w:val="none" w:sz="0" w:space="0" w:color="auto"/>
        <w:bottom w:val="none" w:sz="0" w:space="0" w:color="auto"/>
        <w:right w:val="none" w:sz="0" w:space="0" w:color="auto"/>
      </w:divBdr>
    </w:div>
    <w:div w:id="548227559">
      <w:bodyDiv w:val="1"/>
      <w:marLeft w:val="0"/>
      <w:marRight w:val="0"/>
      <w:marTop w:val="0"/>
      <w:marBottom w:val="0"/>
      <w:divBdr>
        <w:top w:val="none" w:sz="0" w:space="0" w:color="auto"/>
        <w:left w:val="none" w:sz="0" w:space="0" w:color="auto"/>
        <w:bottom w:val="none" w:sz="0" w:space="0" w:color="auto"/>
        <w:right w:val="none" w:sz="0" w:space="0" w:color="auto"/>
      </w:divBdr>
    </w:div>
    <w:div w:id="557790931">
      <w:bodyDiv w:val="1"/>
      <w:marLeft w:val="0"/>
      <w:marRight w:val="0"/>
      <w:marTop w:val="0"/>
      <w:marBottom w:val="0"/>
      <w:divBdr>
        <w:top w:val="none" w:sz="0" w:space="0" w:color="auto"/>
        <w:left w:val="none" w:sz="0" w:space="0" w:color="auto"/>
        <w:bottom w:val="none" w:sz="0" w:space="0" w:color="auto"/>
        <w:right w:val="none" w:sz="0" w:space="0" w:color="auto"/>
      </w:divBdr>
    </w:div>
    <w:div w:id="586690530">
      <w:bodyDiv w:val="1"/>
      <w:marLeft w:val="0"/>
      <w:marRight w:val="0"/>
      <w:marTop w:val="0"/>
      <w:marBottom w:val="0"/>
      <w:divBdr>
        <w:top w:val="none" w:sz="0" w:space="0" w:color="auto"/>
        <w:left w:val="none" w:sz="0" w:space="0" w:color="auto"/>
        <w:bottom w:val="none" w:sz="0" w:space="0" w:color="auto"/>
        <w:right w:val="none" w:sz="0" w:space="0" w:color="auto"/>
      </w:divBdr>
    </w:div>
    <w:div w:id="676268418">
      <w:bodyDiv w:val="1"/>
      <w:marLeft w:val="0"/>
      <w:marRight w:val="0"/>
      <w:marTop w:val="0"/>
      <w:marBottom w:val="0"/>
      <w:divBdr>
        <w:top w:val="none" w:sz="0" w:space="0" w:color="auto"/>
        <w:left w:val="none" w:sz="0" w:space="0" w:color="auto"/>
        <w:bottom w:val="none" w:sz="0" w:space="0" w:color="auto"/>
        <w:right w:val="none" w:sz="0" w:space="0" w:color="auto"/>
      </w:divBdr>
    </w:div>
    <w:div w:id="694884244">
      <w:bodyDiv w:val="1"/>
      <w:marLeft w:val="0"/>
      <w:marRight w:val="0"/>
      <w:marTop w:val="0"/>
      <w:marBottom w:val="0"/>
      <w:divBdr>
        <w:top w:val="none" w:sz="0" w:space="0" w:color="auto"/>
        <w:left w:val="none" w:sz="0" w:space="0" w:color="auto"/>
        <w:bottom w:val="none" w:sz="0" w:space="0" w:color="auto"/>
        <w:right w:val="none" w:sz="0" w:space="0" w:color="auto"/>
      </w:divBdr>
    </w:div>
    <w:div w:id="695426677">
      <w:bodyDiv w:val="1"/>
      <w:marLeft w:val="0"/>
      <w:marRight w:val="0"/>
      <w:marTop w:val="0"/>
      <w:marBottom w:val="0"/>
      <w:divBdr>
        <w:top w:val="none" w:sz="0" w:space="0" w:color="auto"/>
        <w:left w:val="none" w:sz="0" w:space="0" w:color="auto"/>
        <w:bottom w:val="none" w:sz="0" w:space="0" w:color="auto"/>
        <w:right w:val="none" w:sz="0" w:space="0" w:color="auto"/>
      </w:divBdr>
    </w:div>
    <w:div w:id="695927129">
      <w:bodyDiv w:val="1"/>
      <w:marLeft w:val="0"/>
      <w:marRight w:val="0"/>
      <w:marTop w:val="0"/>
      <w:marBottom w:val="0"/>
      <w:divBdr>
        <w:top w:val="none" w:sz="0" w:space="0" w:color="auto"/>
        <w:left w:val="none" w:sz="0" w:space="0" w:color="auto"/>
        <w:bottom w:val="none" w:sz="0" w:space="0" w:color="auto"/>
        <w:right w:val="none" w:sz="0" w:space="0" w:color="auto"/>
      </w:divBdr>
    </w:div>
    <w:div w:id="705906461">
      <w:bodyDiv w:val="1"/>
      <w:marLeft w:val="0"/>
      <w:marRight w:val="0"/>
      <w:marTop w:val="0"/>
      <w:marBottom w:val="0"/>
      <w:divBdr>
        <w:top w:val="none" w:sz="0" w:space="0" w:color="auto"/>
        <w:left w:val="none" w:sz="0" w:space="0" w:color="auto"/>
        <w:bottom w:val="none" w:sz="0" w:space="0" w:color="auto"/>
        <w:right w:val="none" w:sz="0" w:space="0" w:color="auto"/>
      </w:divBdr>
    </w:div>
    <w:div w:id="706490891">
      <w:bodyDiv w:val="1"/>
      <w:marLeft w:val="0"/>
      <w:marRight w:val="0"/>
      <w:marTop w:val="0"/>
      <w:marBottom w:val="0"/>
      <w:divBdr>
        <w:top w:val="none" w:sz="0" w:space="0" w:color="auto"/>
        <w:left w:val="none" w:sz="0" w:space="0" w:color="auto"/>
        <w:bottom w:val="none" w:sz="0" w:space="0" w:color="auto"/>
        <w:right w:val="none" w:sz="0" w:space="0" w:color="auto"/>
      </w:divBdr>
    </w:div>
    <w:div w:id="715154499">
      <w:bodyDiv w:val="1"/>
      <w:marLeft w:val="0"/>
      <w:marRight w:val="0"/>
      <w:marTop w:val="0"/>
      <w:marBottom w:val="0"/>
      <w:divBdr>
        <w:top w:val="none" w:sz="0" w:space="0" w:color="auto"/>
        <w:left w:val="none" w:sz="0" w:space="0" w:color="auto"/>
        <w:bottom w:val="none" w:sz="0" w:space="0" w:color="auto"/>
        <w:right w:val="none" w:sz="0" w:space="0" w:color="auto"/>
      </w:divBdr>
    </w:div>
    <w:div w:id="739324573">
      <w:bodyDiv w:val="1"/>
      <w:marLeft w:val="0"/>
      <w:marRight w:val="0"/>
      <w:marTop w:val="0"/>
      <w:marBottom w:val="0"/>
      <w:divBdr>
        <w:top w:val="none" w:sz="0" w:space="0" w:color="auto"/>
        <w:left w:val="none" w:sz="0" w:space="0" w:color="auto"/>
        <w:bottom w:val="none" w:sz="0" w:space="0" w:color="auto"/>
        <w:right w:val="none" w:sz="0" w:space="0" w:color="auto"/>
      </w:divBdr>
    </w:div>
    <w:div w:id="749236463">
      <w:bodyDiv w:val="1"/>
      <w:marLeft w:val="0"/>
      <w:marRight w:val="0"/>
      <w:marTop w:val="0"/>
      <w:marBottom w:val="0"/>
      <w:divBdr>
        <w:top w:val="none" w:sz="0" w:space="0" w:color="auto"/>
        <w:left w:val="none" w:sz="0" w:space="0" w:color="auto"/>
        <w:bottom w:val="none" w:sz="0" w:space="0" w:color="auto"/>
        <w:right w:val="none" w:sz="0" w:space="0" w:color="auto"/>
      </w:divBdr>
    </w:div>
    <w:div w:id="754785856">
      <w:bodyDiv w:val="1"/>
      <w:marLeft w:val="0"/>
      <w:marRight w:val="0"/>
      <w:marTop w:val="0"/>
      <w:marBottom w:val="0"/>
      <w:divBdr>
        <w:top w:val="none" w:sz="0" w:space="0" w:color="auto"/>
        <w:left w:val="none" w:sz="0" w:space="0" w:color="auto"/>
        <w:bottom w:val="none" w:sz="0" w:space="0" w:color="auto"/>
        <w:right w:val="none" w:sz="0" w:space="0" w:color="auto"/>
      </w:divBdr>
    </w:div>
    <w:div w:id="757210334">
      <w:bodyDiv w:val="1"/>
      <w:marLeft w:val="0"/>
      <w:marRight w:val="0"/>
      <w:marTop w:val="0"/>
      <w:marBottom w:val="0"/>
      <w:divBdr>
        <w:top w:val="none" w:sz="0" w:space="0" w:color="auto"/>
        <w:left w:val="none" w:sz="0" w:space="0" w:color="auto"/>
        <w:bottom w:val="none" w:sz="0" w:space="0" w:color="auto"/>
        <w:right w:val="none" w:sz="0" w:space="0" w:color="auto"/>
      </w:divBdr>
    </w:div>
    <w:div w:id="759717696">
      <w:bodyDiv w:val="1"/>
      <w:marLeft w:val="0"/>
      <w:marRight w:val="0"/>
      <w:marTop w:val="0"/>
      <w:marBottom w:val="0"/>
      <w:divBdr>
        <w:top w:val="none" w:sz="0" w:space="0" w:color="auto"/>
        <w:left w:val="none" w:sz="0" w:space="0" w:color="auto"/>
        <w:bottom w:val="none" w:sz="0" w:space="0" w:color="auto"/>
        <w:right w:val="none" w:sz="0" w:space="0" w:color="auto"/>
      </w:divBdr>
    </w:div>
    <w:div w:id="764108620">
      <w:bodyDiv w:val="1"/>
      <w:marLeft w:val="0"/>
      <w:marRight w:val="0"/>
      <w:marTop w:val="0"/>
      <w:marBottom w:val="0"/>
      <w:divBdr>
        <w:top w:val="none" w:sz="0" w:space="0" w:color="auto"/>
        <w:left w:val="none" w:sz="0" w:space="0" w:color="auto"/>
        <w:bottom w:val="none" w:sz="0" w:space="0" w:color="auto"/>
        <w:right w:val="none" w:sz="0" w:space="0" w:color="auto"/>
      </w:divBdr>
    </w:div>
    <w:div w:id="771245988">
      <w:bodyDiv w:val="1"/>
      <w:marLeft w:val="0"/>
      <w:marRight w:val="0"/>
      <w:marTop w:val="0"/>
      <w:marBottom w:val="0"/>
      <w:divBdr>
        <w:top w:val="none" w:sz="0" w:space="0" w:color="auto"/>
        <w:left w:val="none" w:sz="0" w:space="0" w:color="auto"/>
        <w:bottom w:val="none" w:sz="0" w:space="0" w:color="auto"/>
        <w:right w:val="none" w:sz="0" w:space="0" w:color="auto"/>
      </w:divBdr>
    </w:div>
    <w:div w:id="774709266">
      <w:bodyDiv w:val="1"/>
      <w:marLeft w:val="0"/>
      <w:marRight w:val="0"/>
      <w:marTop w:val="0"/>
      <w:marBottom w:val="0"/>
      <w:divBdr>
        <w:top w:val="none" w:sz="0" w:space="0" w:color="auto"/>
        <w:left w:val="none" w:sz="0" w:space="0" w:color="auto"/>
        <w:bottom w:val="none" w:sz="0" w:space="0" w:color="auto"/>
        <w:right w:val="none" w:sz="0" w:space="0" w:color="auto"/>
      </w:divBdr>
    </w:div>
    <w:div w:id="805047920">
      <w:bodyDiv w:val="1"/>
      <w:marLeft w:val="0"/>
      <w:marRight w:val="0"/>
      <w:marTop w:val="0"/>
      <w:marBottom w:val="0"/>
      <w:divBdr>
        <w:top w:val="none" w:sz="0" w:space="0" w:color="auto"/>
        <w:left w:val="none" w:sz="0" w:space="0" w:color="auto"/>
        <w:bottom w:val="none" w:sz="0" w:space="0" w:color="auto"/>
        <w:right w:val="none" w:sz="0" w:space="0" w:color="auto"/>
      </w:divBdr>
    </w:div>
    <w:div w:id="822937527">
      <w:bodyDiv w:val="1"/>
      <w:marLeft w:val="0"/>
      <w:marRight w:val="0"/>
      <w:marTop w:val="0"/>
      <w:marBottom w:val="0"/>
      <w:divBdr>
        <w:top w:val="none" w:sz="0" w:space="0" w:color="auto"/>
        <w:left w:val="none" w:sz="0" w:space="0" w:color="auto"/>
        <w:bottom w:val="none" w:sz="0" w:space="0" w:color="auto"/>
        <w:right w:val="none" w:sz="0" w:space="0" w:color="auto"/>
      </w:divBdr>
    </w:div>
    <w:div w:id="829755259">
      <w:bodyDiv w:val="1"/>
      <w:marLeft w:val="0"/>
      <w:marRight w:val="0"/>
      <w:marTop w:val="0"/>
      <w:marBottom w:val="0"/>
      <w:divBdr>
        <w:top w:val="none" w:sz="0" w:space="0" w:color="auto"/>
        <w:left w:val="none" w:sz="0" w:space="0" w:color="auto"/>
        <w:bottom w:val="none" w:sz="0" w:space="0" w:color="auto"/>
        <w:right w:val="none" w:sz="0" w:space="0" w:color="auto"/>
      </w:divBdr>
    </w:div>
    <w:div w:id="871769656">
      <w:bodyDiv w:val="1"/>
      <w:marLeft w:val="0"/>
      <w:marRight w:val="0"/>
      <w:marTop w:val="0"/>
      <w:marBottom w:val="0"/>
      <w:divBdr>
        <w:top w:val="none" w:sz="0" w:space="0" w:color="auto"/>
        <w:left w:val="none" w:sz="0" w:space="0" w:color="auto"/>
        <w:bottom w:val="none" w:sz="0" w:space="0" w:color="auto"/>
        <w:right w:val="none" w:sz="0" w:space="0" w:color="auto"/>
      </w:divBdr>
    </w:div>
    <w:div w:id="872496337">
      <w:bodyDiv w:val="1"/>
      <w:marLeft w:val="0"/>
      <w:marRight w:val="0"/>
      <w:marTop w:val="0"/>
      <w:marBottom w:val="0"/>
      <w:divBdr>
        <w:top w:val="none" w:sz="0" w:space="0" w:color="auto"/>
        <w:left w:val="none" w:sz="0" w:space="0" w:color="auto"/>
        <w:bottom w:val="none" w:sz="0" w:space="0" w:color="auto"/>
        <w:right w:val="none" w:sz="0" w:space="0" w:color="auto"/>
      </w:divBdr>
    </w:div>
    <w:div w:id="891767207">
      <w:bodyDiv w:val="1"/>
      <w:marLeft w:val="0"/>
      <w:marRight w:val="0"/>
      <w:marTop w:val="0"/>
      <w:marBottom w:val="0"/>
      <w:divBdr>
        <w:top w:val="none" w:sz="0" w:space="0" w:color="auto"/>
        <w:left w:val="none" w:sz="0" w:space="0" w:color="auto"/>
        <w:bottom w:val="none" w:sz="0" w:space="0" w:color="auto"/>
        <w:right w:val="none" w:sz="0" w:space="0" w:color="auto"/>
      </w:divBdr>
    </w:div>
    <w:div w:id="897588122">
      <w:bodyDiv w:val="1"/>
      <w:marLeft w:val="0"/>
      <w:marRight w:val="0"/>
      <w:marTop w:val="0"/>
      <w:marBottom w:val="0"/>
      <w:divBdr>
        <w:top w:val="none" w:sz="0" w:space="0" w:color="auto"/>
        <w:left w:val="none" w:sz="0" w:space="0" w:color="auto"/>
        <w:bottom w:val="none" w:sz="0" w:space="0" w:color="auto"/>
        <w:right w:val="none" w:sz="0" w:space="0" w:color="auto"/>
      </w:divBdr>
    </w:div>
    <w:div w:id="897667398">
      <w:bodyDiv w:val="1"/>
      <w:marLeft w:val="0"/>
      <w:marRight w:val="0"/>
      <w:marTop w:val="0"/>
      <w:marBottom w:val="0"/>
      <w:divBdr>
        <w:top w:val="none" w:sz="0" w:space="0" w:color="auto"/>
        <w:left w:val="none" w:sz="0" w:space="0" w:color="auto"/>
        <w:bottom w:val="none" w:sz="0" w:space="0" w:color="auto"/>
        <w:right w:val="none" w:sz="0" w:space="0" w:color="auto"/>
      </w:divBdr>
    </w:div>
    <w:div w:id="915045108">
      <w:bodyDiv w:val="1"/>
      <w:marLeft w:val="0"/>
      <w:marRight w:val="0"/>
      <w:marTop w:val="0"/>
      <w:marBottom w:val="0"/>
      <w:divBdr>
        <w:top w:val="none" w:sz="0" w:space="0" w:color="auto"/>
        <w:left w:val="none" w:sz="0" w:space="0" w:color="auto"/>
        <w:bottom w:val="none" w:sz="0" w:space="0" w:color="auto"/>
        <w:right w:val="none" w:sz="0" w:space="0" w:color="auto"/>
      </w:divBdr>
    </w:div>
    <w:div w:id="953829261">
      <w:bodyDiv w:val="1"/>
      <w:marLeft w:val="0"/>
      <w:marRight w:val="0"/>
      <w:marTop w:val="0"/>
      <w:marBottom w:val="0"/>
      <w:divBdr>
        <w:top w:val="none" w:sz="0" w:space="0" w:color="auto"/>
        <w:left w:val="none" w:sz="0" w:space="0" w:color="auto"/>
        <w:bottom w:val="none" w:sz="0" w:space="0" w:color="auto"/>
        <w:right w:val="none" w:sz="0" w:space="0" w:color="auto"/>
      </w:divBdr>
    </w:div>
    <w:div w:id="962610283">
      <w:bodyDiv w:val="1"/>
      <w:marLeft w:val="0"/>
      <w:marRight w:val="0"/>
      <w:marTop w:val="0"/>
      <w:marBottom w:val="0"/>
      <w:divBdr>
        <w:top w:val="none" w:sz="0" w:space="0" w:color="auto"/>
        <w:left w:val="none" w:sz="0" w:space="0" w:color="auto"/>
        <w:bottom w:val="none" w:sz="0" w:space="0" w:color="auto"/>
        <w:right w:val="none" w:sz="0" w:space="0" w:color="auto"/>
      </w:divBdr>
    </w:div>
    <w:div w:id="983006839">
      <w:bodyDiv w:val="1"/>
      <w:marLeft w:val="0"/>
      <w:marRight w:val="0"/>
      <w:marTop w:val="0"/>
      <w:marBottom w:val="0"/>
      <w:divBdr>
        <w:top w:val="none" w:sz="0" w:space="0" w:color="auto"/>
        <w:left w:val="none" w:sz="0" w:space="0" w:color="auto"/>
        <w:bottom w:val="none" w:sz="0" w:space="0" w:color="auto"/>
        <w:right w:val="none" w:sz="0" w:space="0" w:color="auto"/>
      </w:divBdr>
    </w:div>
    <w:div w:id="983124529">
      <w:bodyDiv w:val="1"/>
      <w:marLeft w:val="0"/>
      <w:marRight w:val="0"/>
      <w:marTop w:val="0"/>
      <w:marBottom w:val="0"/>
      <w:divBdr>
        <w:top w:val="none" w:sz="0" w:space="0" w:color="auto"/>
        <w:left w:val="none" w:sz="0" w:space="0" w:color="auto"/>
        <w:bottom w:val="none" w:sz="0" w:space="0" w:color="auto"/>
        <w:right w:val="none" w:sz="0" w:space="0" w:color="auto"/>
      </w:divBdr>
    </w:div>
    <w:div w:id="1021591566">
      <w:bodyDiv w:val="1"/>
      <w:marLeft w:val="0"/>
      <w:marRight w:val="0"/>
      <w:marTop w:val="0"/>
      <w:marBottom w:val="0"/>
      <w:divBdr>
        <w:top w:val="none" w:sz="0" w:space="0" w:color="auto"/>
        <w:left w:val="none" w:sz="0" w:space="0" w:color="auto"/>
        <w:bottom w:val="none" w:sz="0" w:space="0" w:color="auto"/>
        <w:right w:val="none" w:sz="0" w:space="0" w:color="auto"/>
      </w:divBdr>
    </w:div>
    <w:div w:id="1078095740">
      <w:bodyDiv w:val="1"/>
      <w:marLeft w:val="0"/>
      <w:marRight w:val="0"/>
      <w:marTop w:val="0"/>
      <w:marBottom w:val="0"/>
      <w:divBdr>
        <w:top w:val="none" w:sz="0" w:space="0" w:color="auto"/>
        <w:left w:val="none" w:sz="0" w:space="0" w:color="auto"/>
        <w:bottom w:val="none" w:sz="0" w:space="0" w:color="auto"/>
        <w:right w:val="none" w:sz="0" w:space="0" w:color="auto"/>
      </w:divBdr>
    </w:div>
    <w:div w:id="1084257589">
      <w:bodyDiv w:val="1"/>
      <w:marLeft w:val="0"/>
      <w:marRight w:val="0"/>
      <w:marTop w:val="0"/>
      <w:marBottom w:val="0"/>
      <w:divBdr>
        <w:top w:val="none" w:sz="0" w:space="0" w:color="auto"/>
        <w:left w:val="none" w:sz="0" w:space="0" w:color="auto"/>
        <w:bottom w:val="none" w:sz="0" w:space="0" w:color="auto"/>
        <w:right w:val="none" w:sz="0" w:space="0" w:color="auto"/>
      </w:divBdr>
    </w:div>
    <w:div w:id="1100640403">
      <w:bodyDiv w:val="1"/>
      <w:marLeft w:val="0"/>
      <w:marRight w:val="0"/>
      <w:marTop w:val="0"/>
      <w:marBottom w:val="0"/>
      <w:divBdr>
        <w:top w:val="none" w:sz="0" w:space="0" w:color="auto"/>
        <w:left w:val="none" w:sz="0" w:space="0" w:color="auto"/>
        <w:bottom w:val="none" w:sz="0" w:space="0" w:color="auto"/>
        <w:right w:val="none" w:sz="0" w:space="0" w:color="auto"/>
      </w:divBdr>
    </w:div>
    <w:div w:id="1106465394">
      <w:bodyDiv w:val="1"/>
      <w:marLeft w:val="0"/>
      <w:marRight w:val="0"/>
      <w:marTop w:val="0"/>
      <w:marBottom w:val="0"/>
      <w:divBdr>
        <w:top w:val="none" w:sz="0" w:space="0" w:color="auto"/>
        <w:left w:val="none" w:sz="0" w:space="0" w:color="auto"/>
        <w:bottom w:val="none" w:sz="0" w:space="0" w:color="auto"/>
        <w:right w:val="none" w:sz="0" w:space="0" w:color="auto"/>
      </w:divBdr>
    </w:div>
    <w:div w:id="1118111761">
      <w:bodyDiv w:val="1"/>
      <w:marLeft w:val="0"/>
      <w:marRight w:val="0"/>
      <w:marTop w:val="0"/>
      <w:marBottom w:val="0"/>
      <w:divBdr>
        <w:top w:val="none" w:sz="0" w:space="0" w:color="auto"/>
        <w:left w:val="none" w:sz="0" w:space="0" w:color="auto"/>
        <w:bottom w:val="none" w:sz="0" w:space="0" w:color="auto"/>
        <w:right w:val="none" w:sz="0" w:space="0" w:color="auto"/>
      </w:divBdr>
    </w:div>
    <w:div w:id="1136408879">
      <w:bodyDiv w:val="1"/>
      <w:marLeft w:val="0"/>
      <w:marRight w:val="0"/>
      <w:marTop w:val="0"/>
      <w:marBottom w:val="0"/>
      <w:divBdr>
        <w:top w:val="none" w:sz="0" w:space="0" w:color="auto"/>
        <w:left w:val="none" w:sz="0" w:space="0" w:color="auto"/>
        <w:bottom w:val="none" w:sz="0" w:space="0" w:color="auto"/>
        <w:right w:val="none" w:sz="0" w:space="0" w:color="auto"/>
      </w:divBdr>
    </w:div>
    <w:div w:id="1151023768">
      <w:bodyDiv w:val="1"/>
      <w:marLeft w:val="0"/>
      <w:marRight w:val="0"/>
      <w:marTop w:val="0"/>
      <w:marBottom w:val="0"/>
      <w:divBdr>
        <w:top w:val="none" w:sz="0" w:space="0" w:color="auto"/>
        <w:left w:val="none" w:sz="0" w:space="0" w:color="auto"/>
        <w:bottom w:val="none" w:sz="0" w:space="0" w:color="auto"/>
        <w:right w:val="none" w:sz="0" w:space="0" w:color="auto"/>
      </w:divBdr>
    </w:div>
    <w:div w:id="1172716337">
      <w:bodyDiv w:val="1"/>
      <w:marLeft w:val="0"/>
      <w:marRight w:val="0"/>
      <w:marTop w:val="0"/>
      <w:marBottom w:val="0"/>
      <w:divBdr>
        <w:top w:val="none" w:sz="0" w:space="0" w:color="auto"/>
        <w:left w:val="none" w:sz="0" w:space="0" w:color="auto"/>
        <w:bottom w:val="none" w:sz="0" w:space="0" w:color="auto"/>
        <w:right w:val="none" w:sz="0" w:space="0" w:color="auto"/>
      </w:divBdr>
    </w:div>
    <w:div w:id="1191989034">
      <w:bodyDiv w:val="1"/>
      <w:marLeft w:val="0"/>
      <w:marRight w:val="0"/>
      <w:marTop w:val="0"/>
      <w:marBottom w:val="0"/>
      <w:divBdr>
        <w:top w:val="none" w:sz="0" w:space="0" w:color="auto"/>
        <w:left w:val="none" w:sz="0" w:space="0" w:color="auto"/>
        <w:bottom w:val="none" w:sz="0" w:space="0" w:color="auto"/>
        <w:right w:val="none" w:sz="0" w:space="0" w:color="auto"/>
      </w:divBdr>
    </w:div>
    <w:div w:id="1201044986">
      <w:bodyDiv w:val="1"/>
      <w:marLeft w:val="0"/>
      <w:marRight w:val="0"/>
      <w:marTop w:val="0"/>
      <w:marBottom w:val="0"/>
      <w:divBdr>
        <w:top w:val="none" w:sz="0" w:space="0" w:color="auto"/>
        <w:left w:val="none" w:sz="0" w:space="0" w:color="auto"/>
        <w:bottom w:val="none" w:sz="0" w:space="0" w:color="auto"/>
        <w:right w:val="none" w:sz="0" w:space="0" w:color="auto"/>
      </w:divBdr>
    </w:div>
    <w:div w:id="1202471638">
      <w:bodyDiv w:val="1"/>
      <w:marLeft w:val="0"/>
      <w:marRight w:val="0"/>
      <w:marTop w:val="0"/>
      <w:marBottom w:val="0"/>
      <w:divBdr>
        <w:top w:val="none" w:sz="0" w:space="0" w:color="auto"/>
        <w:left w:val="none" w:sz="0" w:space="0" w:color="auto"/>
        <w:bottom w:val="none" w:sz="0" w:space="0" w:color="auto"/>
        <w:right w:val="none" w:sz="0" w:space="0" w:color="auto"/>
      </w:divBdr>
    </w:div>
    <w:div w:id="1212881986">
      <w:bodyDiv w:val="1"/>
      <w:marLeft w:val="0"/>
      <w:marRight w:val="0"/>
      <w:marTop w:val="0"/>
      <w:marBottom w:val="0"/>
      <w:divBdr>
        <w:top w:val="none" w:sz="0" w:space="0" w:color="auto"/>
        <w:left w:val="none" w:sz="0" w:space="0" w:color="auto"/>
        <w:bottom w:val="none" w:sz="0" w:space="0" w:color="auto"/>
        <w:right w:val="none" w:sz="0" w:space="0" w:color="auto"/>
      </w:divBdr>
    </w:div>
    <w:div w:id="1223105369">
      <w:bodyDiv w:val="1"/>
      <w:marLeft w:val="0"/>
      <w:marRight w:val="0"/>
      <w:marTop w:val="0"/>
      <w:marBottom w:val="0"/>
      <w:divBdr>
        <w:top w:val="none" w:sz="0" w:space="0" w:color="auto"/>
        <w:left w:val="none" w:sz="0" w:space="0" w:color="auto"/>
        <w:bottom w:val="none" w:sz="0" w:space="0" w:color="auto"/>
        <w:right w:val="none" w:sz="0" w:space="0" w:color="auto"/>
      </w:divBdr>
    </w:div>
    <w:div w:id="1244484359">
      <w:bodyDiv w:val="1"/>
      <w:marLeft w:val="0"/>
      <w:marRight w:val="0"/>
      <w:marTop w:val="0"/>
      <w:marBottom w:val="0"/>
      <w:divBdr>
        <w:top w:val="none" w:sz="0" w:space="0" w:color="auto"/>
        <w:left w:val="none" w:sz="0" w:space="0" w:color="auto"/>
        <w:bottom w:val="none" w:sz="0" w:space="0" w:color="auto"/>
        <w:right w:val="none" w:sz="0" w:space="0" w:color="auto"/>
      </w:divBdr>
    </w:div>
    <w:div w:id="1244491030">
      <w:bodyDiv w:val="1"/>
      <w:marLeft w:val="0"/>
      <w:marRight w:val="0"/>
      <w:marTop w:val="0"/>
      <w:marBottom w:val="0"/>
      <w:divBdr>
        <w:top w:val="none" w:sz="0" w:space="0" w:color="auto"/>
        <w:left w:val="none" w:sz="0" w:space="0" w:color="auto"/>
        <w:bottom w:val="none" w:sz="0" w:space="0" w:color="auto"/>
        <w:right w:val="none" w:sz="0" w:space="0" w:color="auto"/>
      </w:divBdr>
    </w:div>
    <w:div w:id="1271350332">
      <w:bodyDiv w:val="1"/>
      <w:marLeft w:val="0"/>
      <w:marRight w:val="0"/>
      <w:marTop w:val="0"/>
      <w:marBottom w:val="0"/>
      <w:divBdr>
        <w:top w:val="none" w:sz="0" w:space="0" w:color="auto"/>
        <w:left w:val="none" w:sz="0" w:space="0" w:color="auto"/>
        <w:bottom w:val="none" w:sz="0" w:space="0" w:color="auto"/>
        <w:right w:val="none" w:sz="0" w:space="0" w:color="auto"/>
      </w:divBdr>
    </w:div>
    <w:div w:id="1287934684">
      <w:bodyDiv w:val="1"/>
      <w:marLeft w:val="0"/>
      <w:marRight w:val="0"/>
      <w:marTop w:val="0"/>
      <w:marBottom w:val="0"/>
      <w:divBdr>
        <w:top w:val="none" w:sz="0" w:space="0" w:color="auto"/>
        <w:left w:val="none" w:sz="0" w:space="0" w:color="auto"/>
        <w:bottom w:val="none" w:sz="0" w:space="0" w:color="auto"/>
        <w:right w:val="none" w:sz="0" w:space="0" w:color="auto"/>
      </w:divBdr>
    </w:div>
    <w:div w:id="1293755371">
      <w:bodyDiv w:val="1"/>
      <w:marLeft w:val="0"/>
      <w:marRight w:val="0"/>
      <w:marTop w:val="0"/>
      <w:marBottom w:val="0"/>
      <w:divBdr>
        <w:top w:val="none" w:sz="0" w:space="0" w:color="auto"/>
        <w:left w:val="none" w:sz="0" w:space="0" w:color="auto"/>
        <w:bottom w:val="none" w:sz="0" w:space="0" w:color="auto"/>
        <w:right w:val="none" w:sz="0" w:space="0" w:color="auto"/>
      </w:divBdr>
    </w:div>
    <w:div w:id="1302732832">
      <w:bodyDiv w:val="1"/>
      <w:marLeft w:val="0"/>
      <w:marRight w:val="0"/>
      <w:marTop w:val="0"/>
      <w:marBottom w:val="0"/>
      <w:divBdr>
        <w:top w:val="none" w:sz="0" w:space="0" w:color="auto"/>
        <w:left w:val="none" w:sz="0" w:space="0" w:color="auto"/>
        <w:bottom w:val="none" w:sz="0" w:space="0" w:color="auto"/>
        <w:right w:val="none" w:sz="0" w:space="0" w:color="auto"/>
      </w:divBdr>
    </w:div>
    <w:div w:id="1316690375">
      <w:bodyDiv w:val="1"/>
      <w:marLeft w:val="0"/>
      <w:marRight w:val="0"/>
      <w:marTop w:val="0"/>
      <w:marBottom w:val="0"/>
      <w:divBdr>
        <w:top w:val="none" w:sz="0" w:space="0" w:color="auto"/>
        <w:left w:val="none" w:sz="0" w:space="0" w:color="auto"/>
        <w:bottom w:val="none" w:sz="0" w:space="0" w:color="auto"/>
        <w:right w:val="none" w:sz="0" w:space="0" w:color="auto"/>
      </w:divBdr>
    </w:div>
    <w:div w:id="1330527107">
      <w:bodyDiv w:val="1"/>
      <w:marLeft w:val="0"/>
      <w:marRight w:val="0"/>
      <w:marTop w:val="0"/>
      <w:marBottom w:val="0"/>
      <w:divBdr>
        <w:top w:val="none" w:sz="0" w:space="0" w:color="auto"/>
        <w:left w:val="none" w:sz="0" w:space="0" w:color="auto"/>
        <w:bottom w:val="none" w:sz="0" w:space="0" w:color="auto"/>
        <w:right w:val="none" w:sz="0" w:space="0" w:color="auto"/>
      </w:divBdr>
    </w:div>
    <w:div w:id="1335843878">
      <w:bodyDiv w:val="1"/>
      <w:marLeft w:val="0"/>
      <w:marRight w:val="0"/>
      <w:marTop w:val="0"/>
      <w:marBottom w:val="0"/>
      <w:divBdr>
        <w:top w:val="none" w:sz="0" w:space="0" w:color="auto"/>
        <w:left w:val="none" w:sz="0" w:space="0" w:color="auto"/>
        <w:bottom w:val="none" w:sz="0" w:space="0" w:color="auto"/>
        <w:right w:val="none" w:sz="0" w:space="0" w:color="auto"/>
      </w:divBdr>
    </w:div>
    <w:div w:id="1342851062">
      <w:bodyDiv w:val="1"/>
      <w:marLeft w:val="0"/>
      <w:marRight w:val="0"/>
      <w:marTop w:val="0"/>
      <w:marBottom w:val="0"/>
      <w:divBdr>
        <w:top w:val="none" w:sz="0" w:space="0" w:color="auto"/>
        <w:left w:val="none" w:sz="0" w:space="0" w:color="auto"/>
        <w:bottom w:val="none" w:sz="0" w:space="0" w:color="auto"/>
        <w:right w:val="none" w:sz="0" w:space="0" w:color="auto"/>
      </w:divBdr>
    </w:div>
    <w:div w:id="1346327530">
      <w:bodyDiv w:val="1"/>
      <w:marLeft w:val="0"/>
      <w:marRight w:val="0"/>
      <w:marTop w:val="0"/>
      <w:marBottom w:val="0"/>
      <w:divBdr>
        <w:top w:val="none" w:sz="0" w:space="0" w:color="auto"/>
        <w:left w:val="none" w:sz="0" w:space="0" w:color="auto"/>
        <w:bottom w:val="none" w:sz="0" w:space="0" w:color="auto"/>
        <w:right w:val="none" w:sz="0" w:space="0" w:color="auto"/>
      </w:divBdr>
    </w:div>
    <w:div w:id="1352796767">
      <w:bodyDiv w:val="1"/>
      <w:marLeft w:val="0"/>
      <w:marRight w:val="0"/>
      <w:marTop w:val="0"/>
      <w:marBottom w:val="0"/>
      <w:divBdr>
        <w:top w:val="none" w:sz="0" w:space="0" w:color="auto"/>
        <w:left w:val="none" w:sz="0" w:space="0" w:color="auto"/>
        <w:bottom w:val="none" w:sz="0" w:space="0" w:color="auto"/>
        <w:right w:val="none" w:sz="0" w:space="0" w:color="auto"/>
      </w:divBdr>
    </w:div>
    <w:div w:id="1369254182">
      <w:bodyDiv w:val="1"/>
      <w:marLeft w:val="0"/>
      <w:marRight w:val="0"/>
      <w:marTop w:val="0"/>
      <w:marBottom w:val="0"/>
      <w:divBdr>
        <w:top w:val="none" w:sz="0" w:space="0" w:color="auto"/>
        <w:left w:val="none" w:sz="0" w:space="0" w:color="auto"/>
        <w:bottom w:val="none" w:sz="0" w:space="0" w:color="auto"/>
        <w:right w:val="none" w:sz="0" w:space="0" w:color="auto"/>
      </w:divBdr>
    </w:div>
    <w:div w:id="1374306639">
      <w:bodyDiv w:val="1"/>
      <w:marLeft w:val="0"/>
      <w:marRight w:val="0"/>
      <w:marTop w:val="0"/>
      <w:marBottom w:val="0"/>
      <w:divBdr>
        <w:top w:val="none" w:sz="0" w:space="0" w:color="auto"/>
        <w:left w:val="none" w:sz="0" w:space="0" w:color="auto"/>
        <w:bottom w:val="none" w:sz="0" w:space="0" w:color="auto"/>
        <w:right w:val="none" w:sz="0" w:space="0" w:color="auto"/>
      </w:divBdr>
    </w:div>
    <w:div w:id="1380087684">
      <w:bodyDiv w:val="1"/>
      <w:marLeft w:val="0"/>
      <w:marRight w:val="0"/>
      <w:marTop w:val="0"/>
      <w:marBottom w:val="0"/>
      <w:divBdr>
        <w:top w:val="none" w:sz="0" w:space="0" w:color="auto"/>
        <w:left w:val="none" w:sz="0" w:space="0" w:color="auto"/>
        <w:bottom w:val="none" w:sz="0" w:space="0" w:color="auto"/>
        <w:right w:val="none" w:sz="0" w:space="0" w:color="auto"/>
      </w:divBdr>
    </w:div>
    <w:div w:id="1389915647">
      <w:bodyDiv w:val="1"/>
      <w:marLeft w:val="0"/>
      <w:marRight w:val="0"/>
      <w:marTop w:val="0"/>
      <w:marBottom w:val="0"/>
      <w:divBdr>
        <w:top w:val="none" w:sz="0" w:space="0" w:color="auto"/>
        <w:left w:val="none" w:sz="0" w:space="0" w:color="auto"/>
        <w:bottom w:val="none" w:sz="0" w:space="0" w:color="auto"/>
        <w:right w:val="none" w:sz="0" w:space="0" w:color="auto"/>
      </w:divBdr>
    </w:div>
    <w:div w:id="1392002514">
      <w:bodyDiv w:val="1"/>
      <w:marLeft w:val="0"/>
      <w:marRight w:val="0"/>
      <w:marTop w:val="0"/>
      <w:marBottom w:val="0"/>
      <w:divBdr>
        <w:top w:val="none" w:sz="0" w:space="0" w:color="auto"/>
        <w:left w:val="none" w:sz="0" w:space="0" w:color="auto"/>
        <w:bottom w:val="none" w:sz="0" w:space="0" w:color="auto"/>
        <w:right w:val="none" w:sz="0" w:space="0" w:color="auto"/>
      </w:divBdr>
    </w:div>
    <w:div w:id="1395203584">
      <w:bodyDiv w:val="1"/>
      <w:marLeft w:val="0"/>
      <w:marRight w:val="0"/>
      <w:marTop w:val="0"/>
      <w:marBottom w:val="0"/>
      <w:divBdr>
        <w:top w:val="none" w:sz="0" w:space="0" w:color="auto"/>
        <w:left w:val="none" w:sz="0" w:space="0" w:color="auto"/>
        <w:bottom w:val="none" w:sz="0" w:space="0" w:color="auto"/>
        <w:right w:val="none" w:sz="0" w:space="0" w:color="auto"/>
      </w:divBdr>
    </w:div>
    <w:div w:id="1448349303">
      <w:bodyDiv w:val="1"/>
      <w:marLeft w:val="0"/>
      <w:marRight w:val="0"/>
      <w:marTop w:val="0"/>
      <w:marBottom w:val="0"/>
      <w:divBdr>
        <w:top w:val="none" w:sz="0" w:space="0" w:color="auto"/>
        <w:left w:val="none" w:sz="0" w:space="0" w:color="auto"/>
        <w:bottom w:val="none" w:sz="0" w:space="0" w:color="auto"/>
        <w:right w:val="none" w:sz="0" w:space="0" w:color="auto"/>
      </w:divBdr>
    </w:div>
    <w:div w:id="1454906465">
      <w:bodyDiv w:val="1"/>
      <w:marLeft w:val="0"/>
      <w:marRight w:val="0"/>
      <w:marTop w:val="0"/>
      <w:marBottom w:val="0"/>
      <w:divBdr>
        <w:top w:val="none" w:sz="0" w:space="0" w:color="auto"/>
        <w:left w:val="none" w:sz="0" w:space="0" w:color="auto"/>
        <w:bottom w:val="none" w:sz="0" w:space="0" w:color="auto"/>
        <w:right w:val="none" w:sz="0" w:space="0" w:color="auto"/>
      </w:divBdr>
    </w:div>
    <w:div w:id="1459684652">
      <w:bodyDiv w:val="1"/>
      <w:marLeft w:val="0"/>
      <w:marRight w:val="0"/>
      <w:marTop w:val="0"/>
      <w:marBottom w:val="0"/>
      <w:divBdr>
        <w:top w:val="none" w:sz="0" w:space="0" w:color="auto"/>
        <w:left w:val="none" w:sz="0" w:space="0" w:color="auto"/>
        <w:bottom w:val="none" w:sz="0" w:space="0" w:color="auto"/>
        <w:right w:val="none" w:sz="0" w:space="0" w:color="auto"/>
      </w:divBdr>
    </w:div>
    <w:div w:id="1493175955">
      <w:bodyDiv w:val="1"/>
      <w:marLeft w:val="0"/>
      <w:marRight w:val="0"/>
      <w:marTop w:val="0"/>
      <w:marBottom w:val="0"/>
      <w:divBdr>
        <w:top w:val="none" w:sz="0" w:space="0" w:color="auto"/>
        <w:left w:val="none" w:sz="0" w:space="0" w:color="auto"/>
        <w:bottom w:val="none" w:sz="0" w:space="0" w:color="auto"/>
        <w:right w:val="none" w:sz="0" w:space="0" w:color="auto"/>
      </w:divBdr>
    </w:div>
    <w:div w:id="1522086343">
      <w:bodyDiv w:val="1"/>
      <w:marLeft w:val="0"/>
      <w:marRight w:val="0"/>
      <w:marTop w:val="0"/>
      <w:marBottom w:val="0"/>
      <w:divBdr>
        <w:top w:val="none" w:sz="0" w:space="0" w:color="auto"/>
        <w:left w:val="none" w:sz="0" w:space="0" w:color="auto"/>
        <w:bottom w:val="none" w:sz="0" w:space="0" w:color="auto"/>
        <w:right w:val="none" w:sz="0" w:space="0" w:color="auto"/>
      </w:divBdr>
    </w:div>
    <w:div w:id="1532452064">
      <w:bodyDiv w:val="1"/>
      <w:marLeft w:val="0"/>
      <w:marRight w:val="0"/>
      <w:marTop w:val="0"/>
      <w:marBottom w:val="0"/>
      <w:divBdr>
        <w:top w:val="none" w:sz="0" w:space="0" w:color="auto"/>
        <w:left w:val="none" w:sz="0" w:space="0" w:color="auto"/>
        <w:bottom w:val="none" w:sz="0" w:space="0" w:color="auto"/>
        <w:right w:val="none" w:sz="0" w:space="0" w:color="auto"/>
      </w:divBdr>
    </w:div>
    <w:div w:id="1548488683">
      <w:bodyDiv w:val="1"/>
      <w:marLeft w:val="0"/>
      <w:marRight w:val="0"/>
      <w:marTop w:val="0"/>
      <w:marBottom w:val="0"/>
      <w:divBdr>
        <w:top w:val="none" w:sz="0" w:space="0" w:color="auto"/>
        <w:left w:val="none" w:sz="0" w:space="0" w:color="auto"/>
        <w:bottom w:val="none" w:sz="0" w:space="0" w:color="auto"/>
        <w:right w:val="none" w:sz="0" w:space="0" w:color="auto"/>
      </w:divBdr>
    </w:div>
    <w:div w:id="1572688723">
      <w:bodyDiv w:val="1"/>
      <w:marLeft w:val="0"/>
      <w:marRight w:val="0"/>
      <w:marTop w:val="0"/>
      <w:marBottom w:val="0"/>
      <w:divBdr>
        <w:top w:val="none" w:sz="0" w:space="0" w:color="auto"/>
        <w:left w:val="none" w:sz="0" w:space="0" w:color="auto"/>
        <w:bottom w:val="none" w:sz="0" w:space="0" w:color="auto"/>
        <w:right w:val="none" w:sz="0" w:space="0" w:color="auto"/>
      </w:divBdr>
    </w:div>
    <w:div w:id="158603907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0548596">
      <w:bodyDiv w:val="1"/>
      <w:marLeft w:val="0"/>
      <w:marRight w:val="0"/>
      <w:marTop w:val="0"/>
      <w:marBottom w:val="0"/>
      <w:divBdr>
        <w:top w:val="none" w:sz="0" w:space="0" w:color="auto"/>
        <w:left w:val="none" w:sz="0" w:space="0" w:color="auto"/>
        <w:bottom w:val="none" w:sz="0" w:space="0" w:color="auto"/>
        <w:right w:val="none" w:sz="0" w:space="0" w:color="auto"/>
      </w:divBdr>
    </w:div>
    <w:div w:id="1614627744">
      <w:bodyDiv w:val="1"/>
      <w:marLeft w:val="0"/>
      <w:marRight w:val="0"/>
      <w:marTop w:val="0"/>
      <w:marBottom w:val="0"/>
      <w:divBdr>
        <w:top w:val="none" w:sz="0" w:space="0" w:color="auto"/>
        <w:left w:val="none" w:sz="0" w:space="0" w:color="auto"/>
        <w:bottom w:val="none" w:sz="0" w:space="0" w:color="auto"/>
        <w:right w:val="none" w:sz="0" w:space="0" w:color="auto"/>
      </w:divBdr>
    </w:div>
    <w:div w:id="1624920586">
      <w:bodyDiv w:val="1"/>
      <w:marLeft w:val="0"/>
      <w:marRight w:val="0"/>
      <w:marTop w:val="0"/>
      <w:marBottom w:val="0"/>
      <w:divBdr>
        <w:top w:val="none" w:sz="0" w:space="0" w:color="auto"/>
        <w:left w:val="none" w:sz="0" w:space="0" w:color="auto"/>
        <w:bottom w:val="none" w:sz="0" w:space="0" w:color="auto"/>
        <w:right w:val="none" w:sz="0" w:space="0" w:color="auto"/>
      </w:divBdr>
    </w:div>
    <w:div w:id="1633097504">
      <w:bodyDiv w:val="1"/>
      <w:marLeft w:val="0"/>
      <w:marRight w:val="0"/>
      <w:marTop w:val="0"/>
      <w:marBottom w:val="0"/>
      <w:divBdr>
        <w:top w:val="none" w:sz="0" w:space="0" w:color="auto"/>
        <w:left w:val="none" w:sz="0" w:space="0" w:color="auto"/>
        <w:bottom w:val="none" w:sz="0" w:space="0" w:color="auto"/>
        <w:right w:val="none" w:sz="0" w:space="0" w:color="auto"/>
      </w:divBdr>
    </w:div>
    <w:div w:id="1656907778">
      <w:bodyDiv w:val="1"/>
      <w:marLeft w:val="0"/>
      <w:marRight w:val="0"/>
      <w:marTop w:val="0"/>
      <w:marBottom w:val="0"/>
      <w:divBdr>
        <w:top w:val="none" w:sz="0" w:space="0" w:color="auto"/>
        <w:left w:val="none" w:sz="0" w:space="0" w:color="auto"/>
        <w:bottom w:val="none" w:sz="0" w:space="0" w:color="auto"/>
        <w:right w:val="none" w:sz="0" w:space="0" w:color="auto"/>
      </w:divBdr>
    </w:div>
    <w:div w:id="1657420142">
      <w:bodyDiv w:val="1"/>
      <w:marLeft w:val="0"/>
      <w:marRight w:val="0"/>
      <w:marTop w:val="0"/>
      <w:marBottom w:val="0"/>
      <w:divBdr>
        <w:top w:val="none" w:sz="0" w:space="0" w:color="auto"/>
        <w:left w:val="none" w:sz="0" w:space="0" w:color="auto"/>
        <w:bottom w:val="none" w:sz="0" w:space="0" w:color="auto"/>
        <w:right w:val="none" w:sz="0" w:space="0" w:color="auto"/>
      </w:divBdr>
    </w:div>
    <w:div w:id="1701130066">
      <w:bodyDiv w:val="1"/>
      <w:marLeft w:val="0"/>
      <w:marRight w:val="0"/>
      <w:marTop w:val="0"/>
      <w:marBottom w:val="0"/>
      <w:divBdr>
        <w:top w:val="none" w:sz="0" w:space="0" w:color="auto"/>
        <w:left w:val="none" w:sz="0" w:space="0" w:color="auto"/>
        <w:bottom w:val="none" w:sz="0" w:space="0" w:color="auto"/>
        <w:right w:val="none" w:sz="0" w:space="0" w:color="auto"/>
      </w:divBdr>
    </w:div>
    <w:div w:id="1701281271">
      <w:bodyDiv w:val="1"/>
      <w:marLeft w:val="0"/>
      <w:marRight w:val="0"/>
      <w:marTop w:val="0"/>
      <w:marBottom w:val="0"/>
      <w:divBdr>
        <w:top w:val="none" w:sz="0" w:space="0" w:color="auto"/>
        <w:left w:val="none" w:sz="0" w:space="0" w:color="auto"/>
        <w:bottom w:val="none" w:sz="0" w:space="0" w:color="auto"/>
        <w:right w:val="none" w:sz="0" w:space="0" w:color="auto"/>
      </w:divBdr>
    </w:div>
    <w:div w:id="1702584383">
      <w:bodyDiv w:val="1"/>
      <w:marLeft w:val="0"/>
      <w:marRight w:val="0"/>
      <w:marTop w:val="0"/>
      <w:marBottom w:val="0"/>
      <w:divBdr>
        <w:top w:val="none" w:sz="0" w:space="0" w:color="auto"/>
        <w:left w:val="none" w:sz="0" w:space="0" w:color="auto"/>
        <w:bottom w:val="none" w:sz="0" w:space="0" w:color="auto"/>
        <w:right w:val="none" w:sz="0" w:space="0" w:color="auto"/>
      </w:divBdr>
    </w:div>
    <w:div w:id="1713267685">
      <w:bodyDiv w:val="1"/>
      <w:marLeft w:val="0"/>
      <w:marRight w:val="0"/>
      <w:marTop w:val="0"/>
      <w:marBottom w:val="0"/>
      <w:divBdr>
        <w:top w:val="none" w:sz="0" w:space="0" w:color="auto"/>
        <w:left w:val="none" w:sz="0" w:space="0" w:color="auto"/>
        <w:bottom w:val="none" w:sz="0" w:space="0" w:color="auto"/>
        <w:right w:val="none" w:sz="0" w:space="0" w:color="auto"/>
      </w:divBdr>
    </w:div>
    <w:div w:id="1766262081">
      <w:bodyDiv w:val="1"/>
      <w:marLeft w:val="0"/>
      <w:marRight w:val="0"/>
      <w:marTop w:val="0"/>
      <w:marBottom w:val="0"/>
      <w:divBdr>
        <w:top w:val="none" w:sz="0" w:space="0" w:color="auto"/>
        <w:left w:val="none" w:sz="0" w:space="0" w:color="auto"/>
        <w:bottom w:val="none" w:sz="0" w:space="0" w:color="auto"/>
        <w:right w:val="none" w:sz="0" w:space="0" w:color="auto"/>
      </w:divBdr>
    </w:div>
    <w:div w:id="1784180597">
      <w:bodyDiv w:val="1"/>
      <w:marLeft w:val="0"/>
      <w:marRight w:val="0"/>
      <w:marTop w:val="0"/>
      <w:marBottom w:val="0"/>
      <w:divBdr>
        <w:top w:val="none" w:sz="0" w:space="0" w:color="auto"/>
        <w:left w:val="none" w:sz="0" w:space="0" w:color="auto"/>
        <w:bottom w:val="none" w:sz="0" w:space="0" w:color="auto"/>
        <w:right w:val="none" w:sz="0" w:space="0" w:color="auto"/>
      </w:divBdr>
    </w:div>
    <w:div w:id="1785998700">
      <w:bodyDiv w:val="1"/>
      <w:marLeft w:val="0"/>
      <w:marRight w:val="0"/>
      <w:marTop w:val="0"/>
      <w:marBottom w:val="0"/>
      <w:divBdr>
        <w:top w:val="none" w:sz="0" w:space="0" w:color="auto"/>
        <w:left w:val="none" w:sz="0" w:space="0" w:color="auto"/>
        <w:bottom w:val="none" w:sz="0" w:space="0" w:color="auto"/>
        <w:right w:val="none" w:sz="0" w:space="0" w:color="auto"/>
      </w:divBdr>
    </w:div>
    <w:div w:id="1787037929">
      <w:bodyDiv w:val="1"/>
      <w:marLeft w:val="0"/>
      <w:marRight w:val="0"/>
      <w:marTop w:val="0"/>
      <w:marBottom w:val="0"/>
      <w:divBdr>
        <w:top w:val="none" w:sz="0" w:space="0" w:color="auto"/>
        <w:left w:val="none" w:sz="0" w:space="0" w:color="auto"/>
        <w:bottom w:val="none" w:sz="0" w:space="0" w:color="auto"/>
        <w:right w:val="none" w:sz="0" w:space="0" w:color="auto"/>
      </w:divBdr>
    </w:div>
    <w:div w:id="1791821304">
      <w:bodyDiv w:val="1"/>
      <w:marLeft w:val="0"/>
      <w:marRight w:val="0"/>
      <w:marTop w:val="0"/>
      <w:marBottom w:val="0"/>
      <w:divBdr>
        <w:top w:val="none" w:sz="0" w:space="0" w:color="auto"/>
        <w:left w:val="none" w:sz="0" w:space="0" w:color="auto"/>
        <w:bottom w:val="none" w:sz="0" w:space="0" w:color="auto"/>
        <w:right w:val="none" w:sz="0" w:space="0" w:color="auto"/>
      </w:divBdr>
    </w:div>
    <w:div w:id="1814254349">
      <w:bodyDiv w:val="1"/>
      <w:marLeft w:val="0"/>
      <w:marRight w:val="0"/>
      <w:marTop w:val="0"/>
      <w:marBottom w:val="0"/>
      <w:divBdr>
        <w:top w:val="none" w:sz="0" w:space="0" w:color="auto"/>
        <w:left w:val="none" w:sz="0" w:space="0" w:color="auto"/>
        <w:bottom w:val="none" w:sz="0" w:space="0" w:color="auto"/>
        <w:right w:val="none" w:sz="0" w:space="0" w:color="auto"/>
      </w:divBdr>
    </w:div>
    <w:div w:id="1823548386">
      <w:bodyDiv w:val="1"/>
      <w:marLeft w:val="0"/>
      <w:marRight w:val="0"/>
      <w:marTop w:val="0"/>
      <w:marBottom w:val="0"/>
      <w:divBdr>
        <w:top w:val="none" w:sz="0" w:space="0" w:color="auto"/>
        <w:left w:val="none" w:sz="0" w:space="0" w:color="auto"/>
        <w:bottom w:val="none" w:sz="0" w:space="0" w:color="auto"/>
        <w:right w:val="none" w:sz="0" w:space="0" w:color="auto"/>
      </w:divBdr>
    </w:div>
    <w:div w:id="1845125542">
      <w:bodyDiv w:val="1"/>
      <w:marLeft w:val="0"/>
      <w:marRight w:val="0"/>
      <w:marTop w:val="0"/>
      <w:marBottom w:val="0"/>
      <w:divBdr>
        <w:top w:val="none" w:sz="0" w:space="0" w:color="auto"/>
        <w:left w:val="none" w:sz="0" w:space="0" w:color="auto"/>
        <w:bottom w:val="none" w:sz="0" w:space="0" w:color="auto"/>
        <w:right w:val="none" w:sz="0" w:space="0" w:color="auto"/>
      </w:divBdr>
    </w:div>
    <w:div w:id="1894149137">
      <w:bodyDiv w:val="1"/>
      <w:marLeft w:val="0"/>
      <w:marRight w:val="0"/>
      <w:marTop w:val="0"/>
      <w:marBottom w:val="0"/>
      <w:divBdr>
        <w:top w:val="none" w:sz="0" w:space="0" w:color="auto"/>
        <w:left w:val="none" w:sz="0" w:space="0" w:color="auto"/>
        <w:bottom w:val="none" w:sz="0" w:space="0" w:color="auto"/>
        <w:right w:val="none" w:sz="0" w:space="0" w:color="auto"/>
      </w:divBdr>
    </w:div>
    <w:div w:id="1929345248">
      <w:bodyDiv w:val="1"/>
      <w:marLeft w:val="0"/>
      <w:marRight w:val="0"/>
      <w:marTop w:val="0"/>
      <w:marBottom w:val="0"/>
      <w:divBdr>
        <w:top w:val="none" w:sz="0" w:space="0" w:color="auto"/>
        <w:left w:val="none" w:sz="0" w:space="0" w:color="auto"/>
        <w:bottom w:val="none" w:sz="0" w:space="0" w:color="auto"/>
        <w:right w:val="none" w:sz="0" w:space="0" w:color="auto"/>
      </w:divBdr>
    </w:div>
    <w:div w:id="1948000251">
      <w:bodyDiv w:val="1"/>
      <w:marLeft w:val="0"/>
      <w:marRight w:val="0"/>
      <w:marTop w:val="0"/>
      <w:marBottom w:val="0"/>
      <w:divBdr>
        <w:top w:val="none" w:sz="0" w:space="0" w:color="auto"/>
        <w:left w:val="none" w:sz="0" w:space="0" w:color="auto"/>
        <w:bottom w:val="none" w:sz="0" w:space="0" w:color="auto"/>
        <w:right w:val="none" w:sz="0" w:space="0" w:color="auto"/>
      </w:divBdr>
    </w:div>
    <w:div w:id="2016299931">
      <w:bodyDiv w:val="1"/>
      <w:marLeft w:val="0"/>
      <w:marRight w:val="0"/>
      <w:marTop w:val="0"/>
      <w:marBottom w:val="0"/>
      <w:divBdr>
        <w:top w:val="none" w:sz="0" w:space="0" w:color="auto"/>
        <w:left w:val="none" w:sz="0" w:space="0" w:color="auto"/>
        <w:bottom w:val="none" w:sz="0" w:space="0" w:color="auto"/>
        <w:right w:val="none" w:sz="0" w:space="0" w:color="auto"/>
      </w:divBdr>
    </w:div>
    <w:div w:id="2042239299">
      <w:bodyDiv w:val="1"/>
      <w:marLeft w:val="0"/>
      <w:marRight w:val="0"/>
      <w:marTop w:val="0"/>
      <w:marBottom w:val="0"/>
      <w:divBdr>
        <w:top w:val="none" w:sz="0" w:space="0" w:color="auto"/>
        <w:left w:val="none" w:sz="0" w:space="0" w:color="auto"/>
        <w:bottom w:val="none" w:sz="0" w:space="0" w:color="auto"/>
        <w:right w:val="none" w:sz="0" w:space="0" w:color="auto"/>
      </w:divBdr>
    </w:div>
    <w:div w:id="2061392689">
      <w:bodyDiv w:val="1"/>
      <w:marLeft w:val="0"/>
      <w:marRight w:val="0"/>
      <w:marTop w:val="0"/>
      <w:marBottom w:val="0"/>
      <w:divBdr>
        <w:top w:val="none" w:sz="0" w:space="0" w:color="auto"/>
        <w:left w:val="none" w:sz="0" w:space="0" w:color="auto"/>
        <w:bottom w:val="none" w:sz="0" w:space="0" w:color="auto"/>
        <w:right w:val="none" w:sz="0" w:space="0" w:color="auto"/>
      </w:divBdr>
    </w:div>
    <w:div w:id="2071537624">
      <w:bodyDiv w:val="1"/>
      <w:marLeft w:val="0"/>
      <w:marRight w:val="0"/>
      <w:marTop w:val="0"/>
      <w:marBottom w:val="0"/>
      <w:divBdr>
        <w:top w:val="none" w:sz="0" w:space="0" w:color="auto"/>
        <w:left w:val="none" w:sz="0" w:space="0" w:color="auto"/>
        <w:bottom w:val="none" w:sz="0" w:space="0" w:color="auto"/>
        <w:right w:val="none" w:sz="0" w:space="0" w:color="auto"/>
      </w:divBdr>
    </w:div>
    <w:div w:id="2109613393">
      <w:bodyDiv w:val="1"/>
      <w:marLeft w:val="0"/>
      <w:marRight w:val="0"/>
      <w:marTop w:val="0"/>
      <w:marBottom w:val="0"/>
      <w:divBdr>
        <w:top w:val="none" w:sz="0" w:space="0" w:color="auto"/>
        <w:left w:val="none" w:sz="0" w:space="0" w:color="auto"/>
        <w:bottom w:val="none" w:sz="0" w:space="0" w:color="auto"/>
        <w:right w:val="none" w:sz="0" w:space="0" w:color="auto"/>
      </w:divBdr>
    </w:div>
    <w:div w:id="2112048678">
      <w:bodyDiv w:val="1"/>
      <w:marLeft w:val="0"/>
      <w:marRight w:val="0"/>
      <w:marTop w:val="0"/>
      <w:marBottom w:val="0"/>
      <w:divBdr>
        <w:top w:val="none" w:sz="0" w:space="0" w:color="auto"/>
        <w:left w:val="none" w:sz="0" w:space="0" w:color="auto"/>
        <w:bottom w:val="none" w:sz="0" w:space="0" w:color="auto"/>
        <w:right w:val="none" w:sz="0" w:space="0" w:color="auto"/>
      </w:divBdr>
    </w:div>
    <w:div w:id="21433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cked"/>
        <c:ser>
          <c:idx val="0"/>
          <c:order val="0"/>
          <c:tx>
            <c:strRef>
              <c:f>Лист1!$B$1</c:f>
              <c:strCache>
                <c:ptCount val="1"/>
                <c:pt idx="0">
                  <c:v>Собственные доходы</c:v>
                </c:pt>
              </c:strCache>
            </c:strRef>
          </c:tx>
          <c:spPr>
            <a:solidFill>
              <a:srgbClr val="FFFF00"/>
            </a:solidFill>
          </c:spPr>
          <c:dLbls>
            <c:spPr>
              <a:noFill/>
              <a:ln>
                <a:noFill/>
              </a:ln>
              <a:effectLst/>
            </c:spPr>
            <c:txPr>
              <a:bodyPr/>
              <a:lstStyle/>
              <a:p>
                <a:pPr>
                  <a:defRPr b="1"/>
                </a:pPr>
                <a:endParaRPr lang="ru-RU"/>
              </a:p>
            </c:txPr>
            <c:showVal val="1"/>
            <c:extLst>
              <c:ext xmlns:c15="http://schemas.microsoft.com/office/drawing/2012/chart" uri="{CE6537A1-D6FC-4f65-9D91-7224C49458BB}">
                <c15:layout/>
                <c15:showLeaderLines val="0"/>
              </c:ext>
            </c:extLst>
          </c:dLbls>
          <c:cat>
            <c:strRef>
              <c:f>Лист1!$A$2:$A$3</c:f>
              <c:strCache>
                <c:ptCount val="2"/>
                <c:pt idx="0">
                  <c:v>2014 год</c:v>
                </c:pt>
                <c:pt idx="1">
                  <c:v>2015 год</c:v>
                </c:pt>
              </c:strCache>
            </c:strRef>
          </c:cat>
          <c:val>
            <c:numRef>
              <c:f>Лист1!$B$2:$B$3</c:f>
              <c:numCache>
                <c:formatCode>#,##0.0</c:formatCode>
                <c:ptCount val="2"/>
                <c:pt idx="0">
                  <c:v>87633.3</c:v>
                </c:pt>
                <c:pt idx="1">
                  <c:v>46084.6</c:v>
                </c:pt>
              </c:numCache>
            </c:numRef>
          </c:val>
        </c:ser>
        <c:ser>
          <c:idx val="1"/>
          <c:order val="1"/>
          <c:tx>
            <c:strRef>
              <c:f>Лист1!$C$1</c:f>
              <c:strCache>
                <c:ptCount val="1"/>
                <c:pt idx="0">
                  <c:v>Безвозмездные поступления</c:v>
                </c:pt>
              </c:strCache>
            </c:strRef>
          </c:tx>
          <c:spPr>
            <a:solidFill>
              <a:srgbClr val="FF0000"/>
            </a:solidFill>
          </c:spPr>
          <c:dLbls>
            <c:spPr>
              <a:noFill/>
              <a:ln>
                <a:noFill/>
              </a:ln>
              <a:effectLst/>
            </c:spPr>
            <c:txPr>
              <a:bodyPr/>
              <a:lstStyle/>
              <a:p>
                <a:pPr>
                  <a:defRPr b="1"/>
                </a:pPr>
                <a:endParaRPr lang="ru-RU"/>
              </a:p>
            </c:txPr>
            <c:showVal val="1"/>
            <c:extLst>
              <c:ext xmlns:c15="http://schemas.microsoft.com/office/drawing/2012/chart" uri="{CE6537A1-D6FC-4f65-9D91-7224C49458BB}">
                <c15:layout/>
                <c15:showLeaderLines val="0"/>
              </c:ext>
            </c:extLst>
          </c:dLbls>
          <c:cat>
            <c:strRef>
              <c:f>Лист1!$A$2:$A$3</c:f>
              <c:strCache>
                <c:ptCount val="2"/>
                <c:pt idx="0">
                  <c:v>2014 год</c:v>
                </c:pt>
                <c:pt idx="1">
                  <c:v>2015 год</c:v>
                </c:pt>
              </c:strCache>
            </c:strRef>
          </c:cat>
          <c:val>
            <c:numRef>
              <c:f>Лист1!$C$2:$C$3</c:f>
              <c:numCache>
                <c:formatCode>#,##0.0</c:formatCode>
                <c:ptCount val="2"/>
                <c:pt idx="0">
                  <c:v>2483.9</c:v>
                </c:pt>
                <c:pt idx="1">
                  <c:v>15987.8</c:v>
                </c:pt>
              </c:numCache>
            </c:numRef>
          </c:val>
        </c:ser>
        <c:gapWidth val="75"/>
        <c:shape val="cylinder"/>
        <c:axId val="98595200"/>
        <c:axId val="98596736"/>
        <c:axId val="0"/>
      </c:bar3DChart>
      <c:catAx>
        <c:axId val="98595200"/>
        <c:scaling>
          <c:orientation val="minMax"/>
        </c:scaling>
        <c:axPos val="b"/>
        <c:numFmt formatCode="General" sourceLinked="1"/>
        <c:majorTickMark val="none"/>
        <c:tickLblPos val="nextTo"/>
        <c:txPr>
          <a:bodyPr/>
          <a:lstStyle/>
          <a:p>
            <a:pPr>
              <a:defRPr b="1"/>
            </a:pPr>
            <a:endParaRPr lang="ru-RU"/>
          </a:p>
        </c:txPr>
        <c:crossAx val="98596736"/>
        <c:crosses val="autoZero"/>
        <c:auto val="1"/>
        <c:lblAlgn val="ctr"/>
        <c:lblOffset val="100"/>
      </c:catAx>
      <c:valAx>
        <c:axId val="98596736"/>
        <c:scaling>
          <c:orientation val="minMax"/>
        </c:scaling>
        <c:axPos val="l"/>
        <c:majorGridlines/>
        <c:numFmt formatCode="#,##0.0" sourceLinked="1"/>
        <c:majorTickMark val="none"/>
        <c:tickLblPos val="nextTo"/>
        <c:spPr>
          <a:ln w="9528">
            <a:noFill/>
          </a:ln>
        </c:spPr>
        <c:crossAx val="98595200"/>
        <c:crosses val="autoZero"/>
        <c:crossBetween val="between"/>
      </c:valAx>
      <c:spPr>
        <a:noFill/>
        <a:ln w="25407">
          <a:noFill/>
        </a:ln>
      </c:spPr>
    </c:plotArea>
    <c:legend>
      <c:legendPos val="r"/>
      <c:txPr>
        <a:bodyPr/>
        <a:lstStyle/>
        <a:p>
          <a:pPr>
            <a:defRPr b="1"/>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4.4652699362931807E-2"/>
          <c:y val="0.12269193370327411"/>
          <c:w val="0.92977730276790149"/>
          <c:h val="0.45231245348062837"/>
        </c:manualLayout>
      </c:layout>
      <c:pie3DChart>
        <c:varyColors val="1"/>
        <c:ser>
          <c:idx val="0"/>
          <c:order val="0"/>
          <c:tx>
            <c:strRef>
              <c:f>Лист1!$B$1</c:f>
              <c:strCache>
                <c:ptCount val="1"/>
                <c:pt idx="0">
                  <c:v>Продажи</c:v>
                </c:pt>
              </c:strCache>
            </c:strRef>
          </c:tx>
          <c:explosion val="16"/>
          <c:dPt>
            <c:idx val="0"/>
            <c:spPr>
              <a:solidFill>
                <a:srgbClr val="FF0000"/>
              </a:solidFill>
            </c:spPr>
          </c:dPt>
          <c:dPt>
            <c:idx val="1"/>
            <c:spPr>
              <a:solidFill>
                <a:srgbClr val="0000FF"/>
              </a:solidFill>
            </c:spPr>
          </c:dPt>
          <c:dPt>
            <c:idx val="2"/>
            <c:spPr>
              <a:solidFill>
                <a:srgbClr val="FF00FF"/>
              </a:solidFill>
            </c:spPr>
          </c:dPt>
          <c:dPt>
            <c:idx val="3"/>
            <c:spPr>
              <a:solidFill>
                <a:srgbClr val="00CC00"/>
              </a:solidFill>
            </c:spPr>
          </c:dPt>
          <c:dPt>
            <c:idx val="4"/>
            <c:spPr>
              <a:solidFill>
                <a:srgbClr val="00FFFF"/>
              </a:solidFill>
            </c:spPr>
          </c:dPt>
          <c:dPt>
            <c:idx val="6"/>
            <c:spPr>
              <a:solidFill>
                <a:srgbClr val="FFFF00"/>
              </a:solidFill>
            </c:spPr>
          </c:dPt>
          <c:dPt>
            <c:idx val="7"/>
            <c:spPr>
              <a:solidFill>
                <a:srgbClr val="FF6600"/>
              </a:solidFill>
            </c:spPr>
          </c:dPt>
          <c:dPt>
            <c:idx val="8"/>
            <c:spPr>
              <a:solidFill>
                <a:srgbClr val="660066"/>
              </a:solidFill>
            </c:spPr>
          </c:dPt>
          <c:dLbls>
            <c:dLbl>
              <c:idx val="0"/>
              <c:tx>
                <c:rich>
                  <a:bodyPr/>
                  <a:lstStyle/>
                  <a:p>
                    <a:r>
                      <a:rPr lang="ru-RU"/>
                      <a:t>2 615,3</a:t>
                    </a:r>
                    <a:endParaRPr lang="en-US"/>
                  </a:p>
                </c:rich>
              </c:tx>
              <c:showVal val="1"/>
              <c:extLst>
                <c:ext xmlns:c15="http://schemas.microsoft.com/office/drawing/2012/chart" uri="{CE6537A1-D6FC-4f65-9D91-7224C49458BB}">
                  <c15:layout/>
                </c:ext>
              </c:extLst>
            </c:dLbl>
            <c:dLbl>
              <c:idx val="1"/>
              <c:tx>
                <c:rich>
                  <a:bodyPr/>
                  <a:lstStyle/>
                  <a:p>
                    <a:r>
                      <a:rPr lang="ru-RU"/>
                      <a:t>18,5</a:t>
                    </a:r>
                    <a:endParaRPr lang="en-US"/>
                  </a:p>
                </c:rich>
              </c:tx>
              <c:showVal val="1"/>
              <c:extLst>
                <c:ext xmlns:c15="http://schemas.microsoft.com/office/drawing/2012/chart" uri="{CE6537A1-D6FC-4f65-9D91-7224C49458BB}">
                  <c15:layout/>
                </c:ext>
              </c:extLst>
            </c:dLbl>
            <c:dLbl>
              <c:idx val="2"/>
              <c:tx>
                <c:rich>
                  <a:bodyPr/>
                  <a:lstStyle/>
                  <a:p>
                    <a:r>
                      <a:rPr lang="ru-RU"/>
                      <a:t>2 029,5</a:t>
                    </a:r>
                    <a:endParaRPr lang="en-US"/>
                  </a:p>
                </c:rich>
              </c:tx>
              <c:showVal val="1"/>
              <c:extLst>
                <c:ext xmlns:c15="http://schemas.microsoft.com/office/drawing/2012/chart" uri="{CE6537A1-D6FC-4f65-9D91-7224C49458BB}">
                  <c15:layout/>
                </c:ext>
              </c:extLst>
            </c:dLbl>
            <c:dLbl>
              <c:idx val="3"/>
              <c:tx>
                <c:rich>
                  <a:bodyPr/>
                  <a:lstStyle/>
                  <a:p>
                    <a:r>
                      <a:rPr lang="ru-RU"/>
                      <a:t>37 560,5</a:t>
                    </a:r>
                    <a:endParaRPr lang="en-US"/>
                  </a:p>
                </c:rich>
              </c:tx>
              <c:showVal val="1"/>
              <c:extLst>
                <c:ext xmlns:c15="http://schemas.microsoft.com/office/drawing/2012/chart" uri="{CE6537A1-D6FC-4f65-9D91-7224C49458BB}">
                  <c15:layout/>
                </c:ext>
              </c:extLst>
            </c:dLbl>
            <c:dLbl>
              <c:idx val="6"/>
              <c:tx>
                <c:rich>
                  <a:bodyPr/>
                  <a:lstStyle/>
                  <a:p>
                    <a:r>
                      <a:rPr lang="ru-RU"/>
                      <a:t>3692,2</a:t>
                    </a:r>
                    <a:endParaRPr lang="en-US"/>
                  </a:p>
                </c:rich>
              </c:tx>
              <c:showVal val="1"/>
            </c:dLbl>
            <c:dLbl>
              <c:idx val="8"/>
              <c:tx>
                <c:rich>
                  <a:bodyPr/>
                  <a:lstStyle/>
                  <a:p>
                    <a:r>
                      <a:rPr lang="ru-RU"/>
                      <a:t>141,0</a:t>
                    </a:r>
                    <a:endParaRPr lang="en-US"/>
                  </a:p>
                </c:rich>
              </c:tx>
              <c:showVal val="1"/>
              <c:extLst>
                <c:ext xmlns:c15="http://schemas.microsoft.com/office/drawing/2012/chart" uri="{CE6537A1-D6FC-4f65-9D91-7224C49458BB}">
                  <c15:layout/>
                </c:ext>
              </c:extLst>
            </c:dLbl>
            <c:spPr>
              <a:noFill/>
              <a:ln>
                <a:noFill/>
              </a:ln>
              <a:effectLst/>
            </c:spPr>
            <c:txPr>
              <a:bodyPr/>
              <a:lstStyle/>
              <a:p>
                <a:pPr>
                  <a:defRPr b="1"/>
                </a:pPr>
                <a:endParaRPr lang="ru-RU"/>
              </a:p>
            </c:txPr>
            <c:showVal val="1"/>
            <c:showLeaderLines val="1"/>
            <c:extLst>
              <c:ext xmlns:c15="http://schemas.microsoft.com/office/drawing/2012/chart" uri="{CE6537A1-D6FC-4f65-9D91-7224C49458BB}">
                <c15:layout/>
              </c:ext>
            </c:extLst>
          </c:dLbls>
          <c:cat>
            <c:strRef>
              <c:f>Лист1!$A$2:$A$10</c:f>
              <c:strCache>
                <c:ptCount val="9"/>
                <c:pt idx="0">
                  <c:v>Налог на доходы физических лиц</c:v>
                </c:pt>
                <c:pt idx="1">
                  <c:v>Штрафы, санкции, возмещение ущерба</c:v>
                </c:pt>
                <c:pt idx="2">
                  <c:v>Налог на имущество</c:v>
                </c:pt>
                <c:pt idx="3">
                  <c:v>Земельный налог</c:v>
                </c:pt>
                <c:pt idx="4">
                  <c:v>Единый сельскохозяйственный налог</c:v>
                </c:pt>
                <c:pt idx="5">
                  <c:v>Задолженность и перерасчеты по отмененным налогам, сборам и иным обязательным платежам</c:v>
                </c:pt>
                <c:pt idx="6">
                  <c:v>Доходы от использования имущества, находящегося в гос. и мун. собственности</c:v>
                </c:pt>
                <c:pt idx="7">
                  <c:v>Доходы от оказания платных услуг и компенсации затрат государства</c:v>
                </c:pt>
                <c:pt idx="8">
                  <c:v>Доходы от продажи материальных и нематериальных активов</c:v>
                </c:pt>
              </c:strCache>
            </c:strRef>
          </c:cat>
          <c:val>
            <c:numRef>
              <c:f>Лист1!$B$2:$B$10</c:f>
              <c:numCache>
                <c:formatCode>#,##0.0</c:formatCode>
                <c:ptCount val="9"/>
                <c:pt idx="0">
                  <c:v>2615.3000000000002</c:v>
                </c:pt>
                <c:pt idx="1">
                  <c:v>18.5</c:v>
                </c:pt>
                <c:pt idx="2">
                  <c:v>2029.5</c:v>
                </c:pt>
                <c:pt idx="3">
                  <c:v>37560.5</c:v>
                </c:pt>
                <c:pt idx="4">
                  <c:v>0.1</c:v>
                </c:pt>
                <c:pt idx="5">
                  <c:v>6.1</c:v>
                </c:pt>
                <c:pt idx="6">
                  <c:v>3692.2</c:v>
                </c:pt>
                <c:pt idx="7">
                  <c:v>21.4</c:v>
                </c:pt>
                <c:pt idx="8">
                  <c:v>141</c:v>
                </c:pt>
              </c:numCache>
            </c:numRef>
          </c:val>
        </c:ser>
      </c:pie3DChart>
    </c:plotArea>
    <c:legend>
      <c:legendPos val="b"/>
      <c:layout>
        <c:manualLayout>
          <c:xMode val="edge"/>
          <c:yMode val="edge"/>
          <c:x val="5.29494750656168E-2"/>
          <c:y val="0.62724014651372506"/>
          <c:w val="0.9195638305628463"/>
          <c:h val="0.34895035056551077"/>
        </c:manualLayout>
      </c:layout>
      <c:txPr>
        <a:bodyPr/>
        <a:lstStyle/>
        <a:p>
          <a:pPr>
            <a:defRPr sz="900"/>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
          <c:y val="5.4283613005957812E-2"/>
          <c:w val="1"/>
          <c:h val="0.48425075400279333"/>
        </c:manualLayout>
      </c:layout>
      <c:pie3DChart>
        <c:varyColors val="1"/>
        <c:ser>
          <c:idx val="0"/>
          <c:order val="0"/>
          <c:tx>
            <c:strRef>
              <c:f>Лист1!$B$1</c:f>
              <c:strCache>
                <c:ptCount val="1"/>
                <c:pt idx="0">
                  <c:v>Продажи</c:v>
                </c:pt>
              </c:strCache>
            </c:strRef>
          </c:tx>
          <c:explosion val="16"/>
          <c:dPt>
            <c:idx val="0"/>
            <c:spPr>
              <a:solidFill>
                <a:srgbClr val="FF0000"/>
              </a:solidFill>
            </c:spPr>
          </c:dPt>
          <c:dPt>
            <c:idx val="1"/>
            <c:spPr>
              <a:solidFill>
                <a:srgbClr val="660066"/>
              </a:solidFill>
            </c:spPr>
          </c:dPt>
          <c:dPt>
            <c:idx val="2"/>
            <c:spPr>
              <a:solidFill>
                <a:srgbClr val="808000"/>
              </a:solidFill>
            </c:spPr>
          </c:dPt>
          <c:dPt>
            <c:idx val="3"/>
            <c:spPr>
              <a:solidFill>
                <a:srgbClr val="0000FF"/>
              </a:solidFill>
            </c:spPr>
          </c:dPt>
          <c:dPt>
            <c:idx val="4"/>
            <c:spPr>
              <a:solidFill>
                <a:srgbClr val="00CC00"/>
              </a:solidFill>
            </c:spPr>
          </c:dPt>
          <c:dPt>
            <c:idx val="5"/>
            <c:spPr>
              <a:solidFill>
                <a:srgbClr val="FF6600"/>
              </a:solidFill>
            </c:spPr>
          </c:dPt>
          <c:dPt>
            <c:idx val="6"/>
            <c:spPr>
              <a:solidFill>
                <a:srgbClr val="FFFF00"/>
              </a:solidFill>
            </c:spPr>
          </c:dPt>
          <c:dPt>
            <c:idx val="7"/>
            <c:spPr>
              <a:solidFill>
                <a:srgbClr val="00FFFF"/>
              </a:solidFill>
            </c:spPr>
          </c:dPt>
          <c:dPt>
            <c:idx val="8"/>
            <c:spPr>
              <a:solidFill>
                <a:srgbClr val="CC00CC"/>
              </a:solidFill>
            </c:spPr>
          </c:dPt>
          <c:dLbls>
            <c:dLbl>
              <c:idx val="0"/>
              <c:tx>
                <c:rich>
                  <a:bodyPr/>
                  <a:lstStyle/>
                  <a:p>
                    <a:r>
                      <a:rPr lang="ru-RU"/>
                      <a:t>14 976,2</a:t>
                    </a:r>
                    <a:endParaRPr lang="en-US"/>
                  </a:p>
                </c:rich>
              </c:tx>
              <c:showVal val="1"/>
              <c:extLst>
                <c:ext xmlns:c15="http://schemas.microsoft.com/office/drawing/2012/chart" uri="{CE6537A1-D6FC-4f65-9D91-7224C49458BB}">
                  <c15:layout/>
                </c:ext>
              </c:extLst>
            </c:dLbl>
            <c:dLbl>
              <c:idx val="3"/>
              <c:tx>
                <c:rich>
                  <a:bodyPr/>
                  <a:lstStyle/>
                  <a:p>
                    <a:r>
                      <a:rPr lang="ru-RU"/>
                      <a:t>12 510,8</a:t>
                    </a:r>
                    <a:endParaRPr lang="en-US"/>
                  </a:p>
                </c:rich>
              </c:tx>
              <c:showVal val="1"/>
              <c:extLst>
                <c:ext xmlns:c15="http://schemas.microsoft.com/office/drawing/2012/chart" uri="{CE6537A1-D6FC-4f65-9D91-7224C49458BB}">
                  <c15:layout/>
                </c:ext>
              </c:extLst>
            </c:dLbl>
            <c:dLbl>
              <c:idx val="4"/>
              <c:tx>
                <c:rich>
                  <a:bodyPr/>
                  <a:lstStyle/>
                  <a:p>
                    <a:r>
                      <a:rPr lang="ru-RU"/>
                      <a:t>14 429,8</a:t>
                    </a:r>
                    <a:endParaRPr lang="en-US"/>
                  </a:p>
                </c:rich>
              </c:tx>
              <c:showVal val="1"/>
              <c:extLst>
                <c:ext xmlns:c15="http://schemas.microsoft.com/office/drawing/2012/chart" uri="{CE6537A1-D6FC-4f65-9D91-7224C49458BB}">
                  <c15:layout/>
                </c:ext>
              </c:extLst>
            </c:dLbl>
            <c:dLbl>
              <c:idx val="6"/>
              <c:tx>
                <c:rich>
                  <a:bodyPr/>
                  <a:lstStyle/>
                  <a:p>
                    <a:r>
                      <a:rPr lang="ru-RU"/>
                      <a:t>18 822,7</a:t>
                    </a:r>
                    <a:endParaRPr lang="en-US"/>
                  </a:p>
                </c:rich>
              </c:tx>
              <c:showVal val="1"/>
              <c:extLst>
                <c:ext xmlns:c15="http://schemas.microsoft.com/office/drawing/2012/chart" uri="{CE6537A1-D6FC-4f65-9D91-7224C49458BB}">
                  <c15:layout/>
                </c:ext>
              </c:extLst>
            </c:dLbl>
            <c:spPr>
              <a:noFill/>
              <a:ln>
                <a:noFill/>
              </a:ln>
              <a:effectLst/>
            </c:spPr>
            <c:txPr>
              <a:bodyPr/>
              <a:lstStyle/>
              <a:p>
                <a:pPr>
                  <a:defRPr b="1"/>
                </a:pPr>
                <a:endParaRPr lang="ru-RU"/>
              </a:p>
            </c:txPr>
            <c:showVal val="1"/>
            <c:showLeaderLines val="1"/>
            <c:extLst>
              <c:ext xmlns:c15="http://schemas.microsoft.com/office/drawing/2012/chart" uri="{CE6537A1-D6FC-4f65-9D91-7224C49458BB}">
                <c15:layout/>
              </c:ext>
            </c:extLst>
          </c:dLbls>
          <c:cat>
            <c:strRef>
              <c:f>Лист1!$A$2:$A$10</c:f>
              <c:strCache>
                <c:ptCount val="9"/>
                <c:pt idx="0">
                  <c:v>Общегосударственные вопросы</c:v>
                </c:pt>
                <c:pt idx="1">
                  <c:v>Национальная оборона</c:v>
                </c:pt>
                <c:pt idx="2">
                  <c:v>Национальная безопасность и правоохраниетльная деятельность</c:v>
                </c:pt>
                <c:pt idx="3">
                  <c:v>Национальная экономика</c:v>
                </c:pt>
                <c:pt idx="4">
                  <c:v>Жилищно-коммунальное хозяйство</c:v>
                </c:pt>
                <c:pt idx="5">
                  <c:v>Образование</c:v>
                </c:pt>
                <c:pt idx="6">
                  <c:v>Культура и кинематография</c:v>
                </c:pt>
                <c:pt idx="7">
                  <c:v>Социальная политика</c:v>
                </c:pt>
                <c:pt idx="8">
                  <c:v>Физическая культура и спорт</c:v>
                </c:pt>
              </c:strCache>
            </c:strRef>
          </c:cat>
          <c:val>
            <c:numRef>
              <c:f>Лист1!$B$2:$B$10</c:f>
              <c:numCache>
                <c:formatCode>#,##0.0</c:formatCode>
                <c:ptCount val="9"/>
                <c:pt idx="0">
                  <c:v>14976.2</c:v>
                </c:pt>
                <c:pt idx="1">
                  <c:v>531</c:v>
                </c:pt>
                <c:pt idx="2">
                  <c:v>276</c:v>
                </c:pt>
                <c:pt idx="3">
                  <c:v>12510.8</c:v>
                </c:pt>
                <c:pt idx="4">
                  <c:v>14429.8</c:v>
                </c:pt>
                <c:pt idx="5">
                  <c:v>64</c:v>
                </c:pt>
                <c:pt idx="6">
                  <c:v>18822.7</c:v>
                </c:pt>
                <c:pt idx="7">
                  <c:v>839.5</c:v>
                </c:pt>
                <c:pt idx="8">
                  <c:v>3137.7</c:v>
                </c:pt>
              </c:numCache>
            </c:numRef>
          </c:val>
        </c:ser>
      </c:pie3DChart>
    </c:plotArea>
    <c:legend>
      <c:legendPos val="b"/>
      <c:layout>
        <c:manualLayout>
          <c:xMode val="edge"/>
          <c:yMode val="edge"/>
          <c:x val="7.6858369448005032E-2"/>
          <c:y val="0.53448075364517555"/>
          <c:w val="0.83181297686625955"/>
          <c:h val="0.44285635683641528"/>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9AE04-F868-4317-A847-174805A0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19</Pages>
  <Words>7797</Words>
  <Characters>44448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ЗаключениеЗАКЛЮЧЕНИЕ</vt:lpstr>
    </vt:vector>
  </TitlesOfParts>
  <Company>АНТ-АУДИТ</Company>
  <LinksUpToDate>false</LinksUpToDate>
  <CharactersWithSpaces>52141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ЗаключениеЗАКЛЮЧЕНИЕ</dc:title>
  <dc:creator>РИММА</dc:creator>
  <cp:lastModifiedBy>Демина</cp:lastModifiedBy>
  <cp:revision>68</cp:revision>
  <cp:lastPrinted>2016-06-07T14:46:00Z</cp:lastPrinted>
  <dcterms:created xsi:type="dcterms:W3CDTF">2015-04-22T05:59:00Z</dcterms:created>
  <dcterms:modified xsi:type="dcterms:W3CDTF">2016-06-07T15:21:00Z</dcterms:modified>
</cp:coreProperties>
</file>